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05775" w14:textId="77777777" w:rsidR="00A06EB0" w:rsidRDefault="00A06EB0" w:rsidP="00A06EB0">
      <w:bookmarkStart w:id="0" w:name="_Hlk92727050"/>
      <w:r>
        <w:t xml:space="preserve">This brief is being provided to inform the Board, staff and public of the details of an agenda item that requires action from the Board.  The President of the Board will provide board members, staff, and the public the opportunity to ask questions about this topic when this agenda item is announced.    </w:t>
      </w:r>
    </w:p>
    <w:p w14:paraId="17880A4F" w14:textId="77777777" w:rsidR="00A06EB0" w:rsidRDefault="00A06EB0" w:rsidP="00A06EB0">
      <w:pPr>
        <w:rPr>
          <w:b/>
          <w:bCs/>
        </w:rPr>
      </w:pPr>
    </w:p>
    <w:p w14:paraId="59003444" w14:textId="070646A6" w:rsidR="00A06EB0" w:rsidRDefault="00A06EB0" w:rsidP="00A06EB0">
      <w:pPr>
        <w:rPr>
          <w:b/>
          <w:bCs/>
        </w:rPr>
      </w:pPr>
      <w:r w:rsidRPr="00B53AEB">
        <w:rPr>
          <w:b/>
          <w:bCs/>
        </w:rPr>
        <w:t>Date:</w:t>
      </w:r>
      <w:bookmarkStart w:id="1" w:name="_Hlk57574871"/>
      <w:r>
        <w:rPr>
          <w:b/>
          <w:bCs/>
        </w:rPr>
        <w:t xml:space="preserve">   </w:t>
      </w:r>
      <w:r w:rsidR="00BD1FBB" w:rsidRPr="00BD1FBB">
        <w:t>January 10, 2022</w:t>
      </w:r>
    </w:p>
    <w:p w14:paraId="77E1FE0D" w14:textId="77777777" w:rsidR="00A06EB0" w:rsidRPr="00B53AEB" w:rsidRDefault="00A06EB0" w:rsidP="00A06EB0">
      <w:r w:rsidRPr="00B53AEB">
        <w:rPr>
          <w:b/>
          <w:bCs/>
        </w:rPr>
        <w:t>Originator:</w:t>
      </w:r>
      <w:r w:rsidRPr="00B53AEB">
        <w:t xml:space="preserve">  </w:t>
      </w:r>
      <w:r>
        <w:t>Cary Curtis and Kim Seney</w:t>
      </w:r>
      <w:r>
        <w:tab/>
      </w:r>
    </w:p>
    <w:p w14:paraId="33DC2166" w14:textId="71231FFF" w:rsidR="00A06EB0" w:rsidRPr="00E3044A" w:rsidRDefault="00A06EB0" w:rsidP="00A06EB0">
      <w:r w:rsidRPr="00B53AEB">
        <w:rPr>
          <w:b/>
          <w:bCs/>
        </w:rPr>
        <w:t>Purpose</w:t>
      </w:r>
      <w:r w:rsidRPr="00B53AEB">
        <w:t xml:space="preserve">: </w:t>
      </w:r>
      <w:r>
        <w:t xml:space="preserve"> </w:t>
      </w:r>
      <w:r w:rsidR="00C2168D">
        <w:t xml:space="preserve">Add Policy #1005 Association Membership and Retire Policy #4080 </w:t>
      </w:r>
      <w:r w:rsidR="00C2168D" w:rsidRPr="00E3044A">
        <w:t>Membership in Associations</w:t>
      </w:r>
    </w:p>
    <w:p w14:paraId="1EFA1675" w14:textId="5EB7112E" w:rsidR="00A06EB0" w:rsidRPr="00B53AEB" w:rsidRDefault="00A06EB0" w:rsidP="00A06EB0">
      <w:pPr>
        <w:tabs>
          <w:tab w:val="left" w:pos="1620"/>
        </w:tabs>
        <w:contextualSpacing/>
      </w:pPr>
      <w:r w:rsidRPr="00B53AEB">
        <w:rPr>
          <w:b/>
          <w:bCs/>
        </w:rPr>
        <w:t xml:space="preserve">Supporting </w:t>
      </w:r>
      <w:r>
        <w:rPr>
          <w:b/>
          <w:bCs/>
        </w:rPr>
        <w:t>Documents Included</w:t>
      </w:r>
      <w:r w:rsidRPr="00B53AEB">
        <w:rPr>
          <w:b/>
          <w:bCs/>
        </w:rPr>
        <w:t>:</w:t>
      </w:r>
      <w:r>
        <w:rPr>
          <w:b/>
          <w:bCs/>
        </w:rPr>
        <w:t xml:space="preserve">   Yes / No</w:t>
      </w:r>
      <w:r w:rsidRPr="00B53AEB">
        <w:tab/>
      </w:r>
      <w:r w:rsidR="00BD1FBB">
        <w:t xml:space="preserve">Yes – proposed </w:t>
      </w:r>
      <w:r w:rsidR="00E3044A">
        <w:t xml:space="preserve">new policy as well as current policy recommended for retirement </w:t>
      </w:r>
      <w:r w:rsidR="00BD1FBB">
        <w:t>below</w:t>
      </w:r>
    </w:p>
    <w:p w14:paraId="7B3C3628" w14:textId="77777777" w:rsidR="00A06EB0" w:rsidRDefault="00A06EB0" w:rsidP="00A06EB0">
      <w:pPr>
        <w:tabs>
          <w:tab w:val="left" w:pos="1620"/>
        </w:tabs>
        <w:rPr>
          <w:b/>
          <w:bCs/>
        </w:rPr>
      </w:pPr>
    </w:p>
    <w:p w14:paraId="4FF68A73" w14:textId="77777777" w:rsidR="00A06EB0" w:rsidRDefault="00A06EB0" w:rsidP="00A06EB0">
      <w:pPr>
        <w:pStyle w:val="Default"/>
      </w:pPr>
      <w:r w:rsidRPr="00B53AEB">
        <w:rPr>
          <w:b/>
          <w:bCs/>
        </w:rPr>
        <w:t>Desired Action</w:t>
      </w:r>
      <w:r>
        <w:rPr>
          <w:b/>
          <w:bCs/>
        </w:rPr>
        <w:t xml:space="preserve"> by the Board</w:t>
      </w:r>
      <w:r w:rsidRPr="00B53AEB">
        <w:rPr>
          <w:b/>
          <w:bCs/>
        </w:rPr>
        <w:t xml:space="preserve">: </w:t>
      </w:r>
      <w:r w:rsidRPr="00B53AEB">
        <w:t xml:space="preserve"> </w:t>
      </w:r>
    </w:p>
    <w:p w14:paraId="402A4999" w14:textId="3CC84CBE" w:rsidR="00A06EB0" w:rsidRDefault="00A06EB0" w:rsidP="00A06EB0">
      <w:pPr>
        <w:tabs>
          <w:tab w:val="left" w:pos="1620"/>
        </w:tabs>
      </w:pPr>
      <w:r>
        <w:t xml:space="preserve">First reading by the board of </w:t>
      </w:r>
      <w:r w:rsidR="00E3044A">
        <w:t xml:space="preserve">new </w:t>
      </w:r>
      <w:r>
        <w:t>Policy #</w:t>
      </w:r>
      <w:r w:rsidR="00E3044A">
        <w:t>1005 Association Membership</w:t>
      </w:r>
      <w:r>
        <w:t xml:space="preserve">. The board may choose to waive the second reading and adopt recommendation as presented. </w:t>
      </w:r>
      <w:r w:rsidR="00E3044A">
        <w:t>Retire current policy #4080 Membership in Associations. Each action</w:t>
      </w:r>
      <w:r>
        <w:t xml:space="preserve"> requires a 3/5</w:t>
      </w:r>
      <w:r w:rsidRPr="00C96C10">
        <w:rPr>
          <w:vertAlign w:val="superscript"/>
        </w:rPr>
        <w:t>th</w:t>
      </w:r>
      <w:r>
        <w:t xml:space="preserve"> majority affirmative vote of the entire membership of the board to adopt this policy.</w:t>
      </w:r>
    </w:p>
    <w:p w14:paraId="31565B09" w14:textId="77777777" w:rsidR="00A06EB0" w:rsidRDefault="00A06EB0" w:rsidP="00A06EB0">
      <w:pPr>
        <w:tabs>
          <w:tab w:val="left" w:pos="1620"/>
        </w:tabs>
      </w:pPr>
      <w:r w:rsidRPr="00B53AEB">
        <w:t xml:space="preserve">  </w:t>
      </w:r>
    </w:p>
    <w:p w14:paraId="58EF23B0" w14:textId="77777777" w:rsidR="00A06EB0" w:rsidRDefault="00A06EB0" w:rsidP="00A06EB0">
      <w:pPr>
        <w:tabs>
          <w:tab w:val="left" w:pos="1620"/>
        </w:tabs>
      </w:pPr>
      <w:r>
        <w:t>**************************************</w:t>
      </w:r>
    </w:p>
    <w:bookmarkEnd w:id="1"/>
    <w:p w14:paraId="6938F259" w14:textId="77777777" w:rsidR="00A06EB0" w:rsidRPr="00250185" w:rsidRDefault="00A06EB0" w:rsidP="00A06EB0">
      <w:pPr>
        <w:pStyle w:val="NoSpacing"/>
        <w:rPr>
          <w:color w:val="FF0000"/>
        </w:rPr>
      </w:pPr>
    </w:p>
    <w:p w14:paraId="48B63140" w14:textId="493CC38E" w:rsidR="00A06EB0" w:rsidRDefault="00A06EB0" w:rsidP="00A06EB0">
      <w:pPr>
        <w:pStyle w:val="ListParagraph"/>
        <w:numPr>
          <w:ilvl w:val="0"/>
          <w:numId w:val="1"/>
        </w:numPr>
        <w:spacing w:after="160" w:line="259" w:lineRule="auto"/>
        <w:contextualSpacing/>
      </w:pPr>
      <w:r w:rsidRPr="0059536B">
        <w:rPr>
          <w:b/>
          <w:bCs/>
          <w:u w:val="single"/>
        </w:rPr>
        <w:t>Description:</w:t>
      </w:r>
      <w:r w:rsidRPr="00B01064">
        <w:t xml:space="preserve"> </w:t>
      </w:r>
      <w:r>
        <w:t>Policy #</w:t>
      </w:r>
      <w:r w:rsidR="00BD1FBB">
        <w:t>40</w:t>
      </w:r>
      <w:r w:rsidR="00E3044A">
        <w:t>8</w:t>
      </w:r>
      <w:r w:rsidR="00BD1FBB">
        <w:t xml:space="preserve">0 </w:t>
      </w:r>
      <w:r w:rsidR="00E3044A">
        <w:t>Membership in Associations</w:t>
      </w:r>
      <w:r w:rsidR="00BD1FBB">
        <w:t xml:space="preserve"> was adopted in March, 2007</w:t>
      </w:r>
      <w:r w:rsidR="00E3044A">
        <w:t xml:space="preserve"> and it is recommended that it be retired</w:t>
      </w:r>
      <w:r>
        <w:t xml:space="preserve">.  </w:t>
      </w:r>
      <w:r w:rsidRPr="00B01064">
        <w:t>The</w:t>
      </w:r>
      <w:r w:rsidRPr="0059536B">
        <w:rPr>
          <w:b/>
          <w:bCs/>
        </w:rPr>
        <w:t xml:space="preserve"> </w:t>
      </w:r>
      <w:r w:rsidRPr="00B01064">
        <w:t>propo</w:t>
      </w:r>
      <w:r>
        <w:t xml:space="preserve">sed </w:t>
      </w:r>
      <w:r w:rsidR="00E3044A">
        <w:t>new</w:t>
      </w:r>
      <w:r>
        <w:t xml:space="preserve"> policy</w:t>
      </w:r>
      <w:r w:rsidR="00E3044A">
        <w:t xml:space="preserve"> #1005</w:t>
      </w:r>
      <w:r>
        <w:t xml:space="preserve"> update</w:t>
      </w:r>
      <w:r w:rsidR="00E3044A">
        <w:t>s</w:t>
      </w:r>
      <w:r>
        <w:t xml:space="preserve"> the current Policy regarding the </w:t>
      </w:r>
      <w:r w:rsidR="00E3044A">
        <w:t>Association Memberships</w:t>
      </w:r>
      <w:r w:rsidR="00BD1FBB">
        <w:t xml:space="preserve"> to reflect current CSDA recommended language. </w:t>
      </w:r>
    </w:p>
    <w:p w14:paraId="108C33D4" w14:textId="77777777" w:rsidR="00A06EB0" w:rsidRPr="00B01064" w:rsidRDefault="00A06EB0" w:rsidP="00A06EB0">
      <w:pPr>
        <w:pStyle w:val="ListParagraph"/>
        <w:spacing w:after="160" w:line="259" w:lineRule="auto"/>
        <w:ind w:left="360"/>
        <w:contextualSpacing/>
      </w:pPr>
    </w:p>
    <w:p w14:paraId="6DACFBBE" w14:textId="3B26ED7C" w:rsidR="00A06EB0" w:rsidRPr="0059536B" w:rsidRDefault="00A06EB0" w:rsidP="00A06EB0">
      <w:pPr>
        <w:pStyle w:val="ListParagraph"/>
        <w:numPr>
          <w:ilvl w:val="0"/>
          <w:numId w:val="1"/>
        </w:numPr>
        <w:spacing w:after="160" w:line="259" w:lineRule="auto"/>
        <w:contextualSpacing/>
      </w:pPr>
      <w:r w:rsidRPr="00953BA9">
        <w:rPr>
          <w:b/>
          <w:bCs/>
          <w:u w:val="single"/>
        </w:rPr>
        <w:t xml:space="preserve">Reason for Recommended Board Action - </w:t>
      </w:r>
      <w:r w:rsidRPr="00953BA9">
        <w:rPr>
          <w:u w:val="single"/>
        </w:rPr>
        <w:t>(</w:t>
      </w:r>
      <w:r w:rsidRPr="00953BA9">
        <w:rPr>
          <w:i/>
          <w:iCs/>
          <w:u w:val="single"/>
        </w:rPr>
        <w:t>Consider compliance, cost savings, fixing a problem</w:t>
      </w:r>
      <w:r w:rsidRPr="00953BA9">
        <w:rPr>
          <w:u w:val="single"/>
        </w:rPr>
        <w:t>):</w:t>
      </w:r>
      <w:r w:rsidRPr="00953BA9">
        <w:t xml:space="preserve">   </w:t>
      </w:r>
      <w:r>
        <w:t xml:space="preserve">The CSDA template was used to add and modify language for clarity and readability. </w:t>
      </w:r>
      <w:r w:rsidRPr="00953BA9">
        <w:br/>
        <w:t xml:space="preserve">  </w:t>
      </w:r>
    </w:p>
    <w:p w14:paraId="20429CEA" w14:textId="77777777" w:rsidR="00A06EB0" w:rsidRPr="0059536B" w:rsidRDefault="00A06EB0" w:rsidP="00A06EB0">
      <w:pPr>
        <w:pStyle w:val="ListParagraph"/>
        <w:numPr>
          <w:ilvl w:val="0"/>
          <w:numId w:val="1"/>
        </w:numPr>
        <w:spacing w:after="160" w:line="259" w:lineRule="auto"/>
        <w:contextualSpacing/>
        <w:rPr>
          <w:u w:val="single"/>
        </w:rPr>
      </w:pPr>
      <w:r w:rsidRPr="00953BA9">
        <w:rPr>
          <w:b/>
          <w:bCs/>
          <w:u w:val="single"/>
        </w:rPr>
        <w:t xml:space="preserve">Anticipated Impacts to the District (negative and/or positive) - </w:t>
      </w:r>
      <w:r w:rsidRPr="00953BA9">
        <w:rPr>
          <w:u w:val="single"/>
        </w:rPr>
        <w:t>(</w:t>
      </w:r>
      <w:r w:rsidRPr="00953BA9">
        <w:rPr>
          <w:i/>
          <w:iCs/>
          <w:u w:val="single"/>
        </w:rPr>
        <w:t>Consider financial impact, change in procedures, customer and staff communication and effect if recommendations are not adopted</w:t>
      </w:r>
      <w:r w:rsidRPr="00953BA9">
        <w:rPr>
          <w:u w:val="single"/>
        </w:rPr>
        <w:t>):</w:t>
      </w:r>
      <w:r w:rsidRPr="00953BA9">
        <w:t xml:space="preserve">  </w:t>
      </w:r>
      <w:r w:rsidRPr="0059536B">
        <w:t xml:space="preserve"> None</w:t>
      </w:r>
    </w:p>
    <w:p w14:paraId="368A7E45" w14:textId="77777777" w:rsidR="00A06EB0" w:rsidRPr="00953BA9" w:rsidRDefault="00A06EB0" w:rsidP="00A06EB0">
      <w:pPr>
        <w:pStyle w:val="ListParagraph"/>
        <w:ind w:left="360"/>
      </w:pPr>
    </w:p>
    <w:p w14:paraId="7A1AFEEB" w14:textId="75E3FBCB" w:rsidR="00A06EB0" w:rsidRPr="00953BA9" w:rsidRDefault="00A06EB0" w:rsidP="00A06EB0">
      <w:pPr>
        <w:pStyle w:val="ListParagraph"/>
        <w:numPr>
          <w:ilvl w:val="0"/>
          <w:numId w:val="1"/>
        </w:numPr>
        <w:spacing w:after="160" w:line="259" w:lineRule="auto"/>
        <w:contextualSpacing/>
      </w:pPr>
      <w:r w:rsidRPr="00953BA9">
        <w:rPr>
          <w:b/>
          <w:bCs/>
          <w:u w:val="single"/>
        </w:rPr>
        <w:t xml:space="preserve">Anticipated Impacts to the Customer – </w:t>
      </w:r>
      <w:r w:rsidRPr="00953BA9">
        <w:rPr>
          <w:i/>
          <w:iCs/>
          <w:u w:val="single"/>
        </w:rPr>
        <w:t>Standby, Residential, Commercial</w:t>
      </w:r>
      <w:r w:rsidRPr="00953BA9">
        <w:rPr>
          <w:b/>
          <w:bCs/>
        </w:rPr>
        <w:t>:</w:t>
      </w:r>
      <w:r w:rsidRPr="00953BA9">
        <w:t xml:space="preserve">   No impact. </w:t>
      </w:r>
    </w:p>
    <w:p w14:paraId="78B2861D" w14:textId="77777777" w:rsidR="00A06EB0" w:rsidRPr="00953BA9" w:rsidRDefault="00A06EB0" w:rsidP="00A06EB0">
      <w:pPr>
        <w:pStyle w:val="ListParagraph"/>
        <w:ind w:left="360"/>
      </w:pPr>
    </w:p>
    <w:p w14:paraId="73CFF367" w14:textId="361706EB" w:rsidR="00A06EB0" w:rsidRDefault="00A06EB0" w:rsidP="00A06EB0">
      <w:pPr>
        <w:pStyle w:val="ListParagraph"/>
        <w:numPr>
          <w:ilvl w:val="0"/>
          <w:numId w:val="1"/>
        </w:numPr>
        <w:spacing w:after="160" w:line="259" w:lineRule="auto"/>
        <w:contextualSpacing/>
      </w:pPr>
      <w:r w:rsidRPr="00953BA9">
        <w:rPr>
          <w:b/>
          <w:bCs/>
          <w:u w:val="single"/>
        </w:rPr>
        <w:t>Recommendation (s):</w:t>
      </w:r>
      <w:r w:rsidRPr="00953BA9">
        <w:t xml:space="preserve">    Review, Discuss, </w:t>
      </w:r>
      <w:proofErr w:type="gramStart"/>
      <w:r w:rsidRPr="00953BA9">
        <w:t>Waive</w:t>
      </w:r>
      <w:proofErr w:type="gramEnd"/>
      <w:r w:rsidRPr="00953BA9">
        <w:t xml:space="preserve"> 2</w:t>
      </w:r>
      <w:r w:rsidRPr="00953BA9">
        <w:rPr>
          <w:vertAlign w:val="superscript"/>
        </w:rPr>
        <w:t>nd</w:t>
      </w:r>
      <w:r w:rsidRPr="00953BA9">
        <w:t xml:space="preserve"> reading and adopt the </w:t>
      </w:r>
      <w:r>
        <w:t xml:space="preserve">proposed </w:t>
      </w:r>
      <w:r w:rsidR="00E3044A">
        <w:t>new</w:t>
      </w:r>
      <w:r w:rsidRPr="00953BA9">
        <w:t xml:space="preserve"> GM CSD Policy #</w:t>
      </w:r>
      <w:r w:rsidR="00E3044A">
        <w:t>1005 Association Membership</w:t>
      </w:r>
      <w:r w:rsidRPr="00953BA9">
        <w:t xml:space="preserve"> as presented.</w:t>
      </w:r>
      <w:r w:rsidR="00E3044A">
        <w:t xml:space="preserve"> Retire current policy #</w:t>
      </w:r>
      <w:r w:rsidR="00A007A1">
        <w:t xml:space="preserve">4080. </w:t>
      </w:r>
    </w:p>
    <w:bookmarkEnd w:id="0"/>
    <w:p w14:paraId="31C5F03D" w14:textId="77777777" w:rsidR="00BD1FBB" w:rsidRDefault="00BD1FBB" w:rsidP="00BD1FBB">
      <w:pPr>
        <w:pStyle w:val="ListParagraph"/>
      </w:pPr>
    </w:p>
    <w:p w14:paraId="0F89BA8A" w14:textId="009BBEDA" w:rsidR="00BD1FBB" w:rsidRDefault="00BD1FBB" w:rsidP="00BD1FBB">
      <w:pPr>
        <w:spacing w:after="160" w:line="259" w:lineRule="auto"/>
        <w:contextualSpacing/>
      </w:pPr>
    </w:p>
    <w:p w14:paraId="71F566FE" w14:textId="6E7D0825" w:rsidR="00BD1FBB" w:rsidRDefault="00BD1FBB" w:rsidP="00BD1FBB">
      <w:pPr>
        <w:spacing w:after="160" w:line="259" w:lineRule="auto"/>
        <w:contextualSpacing/>
      </w:pPr>
    </w:p>
    <w:p w14:paraId="4DAE7225" w14:textId="385DD547" w:rsidR="00BD1FBB" w:rsidRDefault="00BD1FBB" w:rsidP="00BD1FBB">
      <w:pPr>
        <w:spacing w:after="160" w:line="259" w:lineRule="auto"/>
        <w:contextualSpacing/>
      </w:pPr>
    </w:p>
    <w:p w14:paraId="02CBC47C" w14:textId="5E3D8BA8" w:rsidR="00BD1FBB" w:rsidRDefault="00BD1FBB" w:rsidP="00BD1FBB">
      <w:pPr>
        <w:spacing w:after="160" w:line="259" w:lineRule="auto"/>
        <w:contextualSpacing/>
      </w:pPr>
    </w:p>
    <w:p w14:paraId="7A23983A" w14:textId="4293E500" w:rsidR="00BD1FBB" w:rsidRDefault="00BD1FBB" w:rsidP="00BD1FBB">
      <w:pPr>
        <w:spacing w:after="160" w:line="259" w:lineRule="auto"/>
        <w:contextualSpacing/>
      </w:pPr>
    </w:p>
    <w:p w14:paraId="3EC51BA0" w14:textId="2AC18ECF" w:rsidR="00BD1FBB" w:rsidRDefault="00BD1FBB" w:rsidP="00BD1FBB">
      <w:pPr>
        <w:spacing w:after="160" w:line="259" w:lineRule="auto"/>
        <w:contextualSpacing/>
      </w:pPr>
    </w:p>
    <w:p w14:paraId="5E907230" w14:textId="66799738" w:rsidR="00BD1FBB" w:rsidRDefault="00BD1FBB" w:rsidP="00BD1FBB">
      <w:pPr>
        <w:spacing w:after="160" w:line="259" w:lineRule="auto"/>
        <w:contextualSpacing/>
      </w:pPr>
    </w:p>
    <w:p w14:paraId="61AB1BE1" w14:textId="7C596D16" w:rsidR="00BD1FBB" w:rsidRDefault="00BD1FBB" w:rsidP="00BD1FBB">
      <w:pPr>
        <w:spacing w:after="160" w:line="259" w:lineRule="auto"/>
        <w:contextualSpacing/>
      </w:pPr>
    </w:p>
    <w:p w14:paraId="0DBAE9D8" w14:textId="56A9B8E4" w:rsidR="00BD1FBB" w:rsidRDefault="00BD1FBB" w:rsidP="00BD1FBB">
      <w:pPr>
        <w:spacing w:after="160" w:line="259" w:lineRule="auto"/>
        <w:contextualSpacing/>
      </w:pPr>
    </w:p>
    <w:p w14:paraId="01134E29" w14:textId="385CAEE6" w:rsidR="00C2168D" w:rsidRPr="000C7A76" w:rsidRDefault="00C2168D" w:rsidP="00C2168D">
      <w:pPr>
        <w:tabs>
          <w:tab w:val="left" w:pos="360"/>
          <w:tab w:val="left" w:pos="1800"/>
          <w:tab w:val="left" w:pos="2160"/>
          <w:tab w:val="left" w:pos="2880"/>
        </w:tabs>
        <w:jc w:val="both"/>
        <w:rPr>
          <w:rFonts w:asciiTheme="minorHAnsi" w:hAnsiTheme="minorHAnsi" w:cstheme="minorHAnsi"/>
          <w:b/>
          <w:color w:val="000000"/>
          <w:spacing w:val="-4"/>
        </w:rPr>
      </w:pPr>
      <w:r>
        <w:rPr>
          <w:rFonts w:asciiTheme="minorHAnsi" w:hAnsiTheme="minorHAnsi" w:cstheme="minorHAnsi"/>
          <w:b/>
          <w:color w:val="000000"/>
          <w:spacing w:val="-4"/>
        </w:rPr>
        <w:t xml:space="preserve">PROPOSED </w:t>
      </w:r>
      <w:r>
        <w:rPr>
          <w:rFonts w:asciiTheme="minorHAnsi" w:hAnsiTheme="minorHAnsi" w:cstheme="minorHAnsi"/>
          <w:b/>
          <w:color w:val="000000"/>
          <w:spacing w:val="-4"/>
        </w:rPr>
        <w:br/>
      </w:r>
      <w:r w:rsidR="00A007A1">
        <w:rPr>
          <w:rFonts w:asciiTheme="minorHAnsi" w:hAnsiTheme="minorHAnsi" w:cstheme="minorHAnsi"/>
          <w:b/>
          <w:color w:val="000000"/>
          <w:spacing w:val="-4"/>
        </w:rPr>
        <w:t xml:space="preserve">NEW </w:t>
      </w:r>
      <w:r w:rsidRPr="000C7A76">
        <w:rPr>
          <w:rFonts w:asciiTheme="minorHAnsi" w:hAnsiTheme="minorHAnsi" w:cstheme="minorHAnsi"/>
          <w:b/>
          <w:color w:val="000000"/>
          <w:spacing w:val="-4"/>
        </w:rPr>
        <w:t>POLICY TITLE:</w:t>
      </w:r>
      <w:r w:rsidRPr="000C7A76">
        <w:rPr>
          <w:rFonts w:asciiTheme="minorHAnsi" w:hAnsiTheme="minorHAnsi" w:cstheme="minorHAnsi"/>
          <w:b/>
          <w:color w:val="000000"/>
          <w:spacing w:val="-4"/>
        </w:rPr>
        <w:tab/>
        <w:t>Association Memberships</w:t>
      </w:r>
    </w:p>
    <w:p w14:paraId="5CAA3004" w14:textId="46B9917F" w:rsidR="00C2168D" w:rsidRPr="00095FE8" w:rsidRDefault="00A007A1" w:rsidP="00C2168D">
      <w:pPr>
        <w:tabs>
          <w:tab w:val="left" w:pos="360"/>
          <w:tab w:val="left" w:pos="1800"/>
          <w:tab w:val="left" w:pos="2160"/>
          <w:tab w:val="left" w:pos="2880"/>
        </w:tabs>
        <w:jc w:val="both"/>
        <w:rPr>
          <w:rFonts w:asciiTheme="minorHAnsi" w:hAnsiTheme="minorHAnsi" w:cstheme="minorHAnsi"/>
          <w:b/>
          <w:color w:val="000000"/>
          <w:spacing w:val="-4"/>
        </w:rPr>
      </w:pPr>
      <w:r>
        <w:rPr>
          <w:rFonts w:asciiTheme="minorHAnsi" w:hAnsiTheme="minorHAnsi" w:cstheme="minorHAnsi"/>
          <w:b/>
          <w:color w:val="000000"/>
          <w:spacing w:val="-4"/>
        </w:rPr>
        <w:t xml:space="preserve">NEW </w:t>
      </w:r>
      <w:r w:rsidR="00C2168D" w:rsidRPr="000C7A76">
        <w:rPr>
          <w:rFonts w:asciiTheme="minorHAnsi" w:hAnsiTheme="minorHAnsi" w:cstheme="minorHAnsi"/>
          <w:b/>
          <w:color w:val="000000"/>
          <w:spacing w:val="-4"/>
        </w:rPr>
        <w:t>POLICY NUMBER:</w:t>
      </w:r>
      <w:r w:rsidR="00C2168D" w:rsidRPr="000C7A76">
        <w:rPr>
          <w:rFonts w:asciiTheme="minorHAnsi" w:hAnsiTheme="minorHAnsi" w:cstheme="minorHAnsi"/>
          <w:b/>
          <w:color w:val="000000"/>
          <w:spacing w:val="-4"/>
        </w:rPr>
        <w:tab/>
        <w:t>1005</w:t>
      </w:r>
    </w:p>
    <w:p w14:paraId="08010158" w14:textId="77777777" w:rsidR="00C2168D" w:rsidRPr="000C7A76" w:rsidRDefault="00C2168D" w:rsidP="00C2168D">
      <w:pPr>
        <w:tabs>
          <w:tab w:val="left" w:pos="0"/>
          <w:tab w:val="left" w:pos="360"/>
          <w:tab w:val="left" w:pos="1800"/>
          <w:tab w:val="left" w:pos="2160"/>
          <w:tab w:val="left" w:pos="2880"/>
        </w:tabs>
        <w:jc w:val="both"/>
        <w:rPr>
          <w:rFonts w:asciiTheme="minorHAnsi" w:hAnsiTheme="minorHAnsi" w:cstheme="minorHAnsi"/>
          <w:color w:val="000000"/>
          <w:spacing w:val="-4"/>
        </w:rPr>
      </w:pPr>
    </w:p>
    <w:p w14:paraId="299D3D86" w14:textId="77777777" w:rsidR="00C2168D" w:rsidRPr="000C7A76" w:rsidRDefault="00C2168D" w:rsidP="00C2168D">
      <w:pPr>
        <w:pStyle w:val="Policy1"/>
        <w:tabs>
          <w:tab w:val="clear" w:pos="-1080"/>
          <w:tab w:val="clear" w:pos="-720"/>
          <w:tab w:val="clear" w:pos="360"/>
          <w:tab w:val="clear" w:pos="810"/>
          <w:tab w:val="clear" w:pos="8136"/>
          <w:tab w:val="clear" w:pos="8280"/>
          <w:tab w:val="left" w:pos="900"/>
          <w:tab w:val="left" w:pos="1440"/>
          <w:tab w:val="left" w:pos="2160"/>
          <w:tab w:val="left" w:pos="2880"/>
        </w:tabs>
        <w:ind w:firstLine="0"/>
        <w:rPr>
          <w:rFonts w:asciiTheme="minorHAnsi" w:hAnsiTheme="minorHAnsi" w:cstheme="minorHAnsi"/>
          <w:color w:val="000000"/>
          <w:spacing w:val="-4"/>
          <w:szCs w:val="24"/>
        </w:rPr>
      </w:pPr>
      <w:r w:rsidRPr="000C7A76">
        <w:rPr>
          <w:rFonts w:asciiTheme="minorHAnsi" w:hAnsiTheme="minorHAnsi" w:cstheme="minorHAnsi"/>
          <w:color w:val="000000"/>
          <w:spacing w:val="-4"/>
          <w:szCs w:val="24"/>
        </w:rPr>
        <w:t xml:space="preserve">Purpose: This policy sets forth the rules for membership in associations and establishes who may represent the </w:t>
      </w:r>
      <w:proofErr w:type="gramStart"/>
      <w:r w:rsidRPr="000C7A76">
        <w:rPr>
          <w:rFonts w:asciiTheme="minorHAnsi" w:hAnsiTheme="minorHAnsi" w:cstheme="minorHAnsi"/>
          <w:color w:val="000000"/>
          <w:spacing w:val="-4"/>
          <w:szCs w:val="24"/>
        </w:rPr>
        <w:t>District</w:t>
      </w:r>
      <w:proofErr w:type="gramEnd"/>
      <w:r w:rsidRPr="000C7A76">
        <w:rPr>
          <w:rFonts w:asciiTheme="minorHAnsi" w:hAnsiTheme="minorHAnsi" w:cstheme="minorHAnsi"/>
          <w:color w:val="000000"/>
          <w:spacing w:val="-4"/>
          <w:szCs w:val="24"/>
        </w:rPr>
        <w:t>.</w:t>
      </w:r>
    </w:p>
    <w:p w14:paraId="104E0C22" w14:textId="77777777" w:rsidR="00C2168D" w:rsidRPr="000C7A76" w:rsidRDefault="00C2168D" w:rsidP="00C2168D">
      <w:pPr>
        <w:pStyle w:val="Policy1"/>
        <w:tabs>
          <w:tab w:val="clear" w:pos="-1080"/>
          <w:tab w:val="clear" w:pos="-720"/>
          <w:tab w:val="clear" w:pos="360"/>
          <w:tab w:val="clear" w:pos="810"/>
          <w:tab w:val="clear" w:pos="8136"/>
          <w:tab w:val="clear" w:pos="8280"/>
          <w:tab w:val="left" w:pos="900"/>
          <w:tab w:val="left" w:pos="1440"/>
          <w:tab w:val="left" w:pos="2160"/>
          <w:tab w:val="left" w:pos="2880"/>
        </w:tabs>
        <w:ind w:firstLine="0"/>
        <w:rPr>
          <w:rFonts w:asciiTheme="minorHAnsi" w:hAnsiTheme="minorHAnsi" w:cstheme="minorHAnsi"/>
          <w:color w:val="000000"/>
          <w:spacing w:val="-4"/>
          <w:szCs w:val="24"/>
        </w:rPr>
      </w:pPr>
    </w:p>
    <w:p w14:paraId="1D342EA6" w14:textId="77777777" w:rsidR="00C2168D" w:rsidRPr="000C7A76" w:rsidRDefault="00C2168D" w:rsidP="00C2168D">
      <w:pPr>
        <w:pStyle w:val="Policy1"/>
        <w:tabs>
          <w:tab w:val="left" w:pos="900"/>
          <w:tab w:val="left" w:pos="1440"/>
          <w:tab w:val="left" w:pos="2160"/>
          <w:tab w:val="left" w:pos="2880"/>
        </w:tabs>
        <w:ind w:firstLine="0"/>
        <w:rPr>
          <w:rFonts w:asciiTheme="minorHAnsi" w:hAnsiTheme="minorHAnsi" w:cstheme="minorHAnsi"/>
          <w:color w:val="000000"/>
          <w:spacing w:val="-4"/>
          <w:szCs w:val="24"/>
        </w:rPr>
      </w:pPr>
      <w:r w:rsidRPr="000C7A76">
        <w:rPr>
          <w:rFonts w:asciiTheme="minorHAnsi" w:hAnsiTheme="minorHAnsi" w:cstheme="minorHAnsi"/>
          <w:color w:val="000000"/>
          <w:spacing w:val="-4"/>
          <w:szCs w:val="24"/>
        </w:rPr>
        <w:t>1005.1</w:t>
      </w:r>
      <w:r w:rsidRPr="000C7A76">
        <w:rPr>
          <w:rFonts w:asciiTheme="minorHAnsi" w:hAnsiTheme="minorHAnsi" w:cstheme="minorHAnsi"/>
          <w:color w:val="000000"/>
          <w:spacing w:val="-4"/>
          <w:szCs w:val="24"/>
        </w:rPr>
        <w:tab/>
        <w:t xml:space="preserve">Appropriate Memberships.  To take advantage of in-service training opportunities, the </w:t>
      </w:r>
      <w:proofErr w:type="gramStart"/>
      <w:r w:rsidRPr="000C7A76">
        <w:rPr>
          <w:rFonts w:asciiTheme="minorHAnsi" w:hAnsiTheme="minorHAnsi" w:cstheme="minorHAnsi"/>
          <w:color w:val="000000"/>
          <w:spacing w:val="-4"/>
          <w:szCs w:val="24"/>
        </w:rPr>
        <w:t>District</w:t>
      </w:r>
      <w:proofErr w:type="gramEnd"/>
      <w:r w:rsidRPr="000C7A76">
        <w:rPr>
          <w:rFonts w:asciiTheme="minorHAnsi" w:hAnsiTheme="minorHAnsi" w:cstheme="minorHAnsi"/>
          <w:color w:val="000000"/>
          <w:spacing w:val="-4"/>
          <w:szCs w:val="24"/>
        </w:rPr>
        <w:t xml:space="preserve"> may hold membership in industry related associations. Board Members and staff may attend meetings of national, state, and local associations directly related to the purposes and operations of the </w:t>
      </w:r>
      <w:proofErr w:type="gramStart"/>
      <w:r w:rsidRPr="000C7A76">
        <w:rPr>
          <w:rFonts w:asciiTheme="minorHAnsi" w:hAnsiTheme="minorHAnsi" w:cstheme="minorHAnsi"/>
          <w:color w:val="000000"/>
          <w:spacing w:val="-4"/>
          <w:szCs w:val="24"/>
        </w:rPr>
        <w:t>District</w:t>
      </w:r>
      <w:proofErr w:type="gramEnd"/>
      <w:r w:rsidRPr="000C7A76">
        <w:rPr>
          <w:rFonts w:asciiTheme="minorHAnsi" w:hAnsiTheme="minorHAnsi" w:cstheme="minorHAnsi"/>
          <w:color w:val="000000"/>
          <w:spacing w:val="-4"/>
          <w:szCs w:val="24"/>
        </w:rPr>
        <w:t>. Decisions to continue, discontinue, or add new memberships shall occur through the annual budget process</w:t>
      </w:r>
      <w:r>
        <w:rPr>
          <w:rFonts w:asciiTheme="minorHAnsi" w:hAnsiTheme="minorHAnsi" w:cstheme="minorHAnsi"/>
          <w:color w:val="000000"/>
          <w:spacing w:val="-4"/>
          <w:szCs w:val="24"/>
        </w:rPr>
        <w:t>, or out of cycle as needed</w:t>
      </w:r>
      <w:r w:rsidRPr="000C7A76">
        <w:rPr>
          <w:rFonts w:asciiTheme="minorHAnsi" w:hAnsiTheme="minorHAnsi" w:cstheme="minorHAnsi"/>
          <w:color w:val="000000"/>
          <w:spacing w:val="-4"/>
          <w:szCs w:val="24"/>
        </w:rPr>
        <w:t>.</w:t>
      </w:r>
      <w:r>
        <w:rPr>
          <w:rFonts w:asciiTheme="minorHAnsi" w:hAnsiTheme="minorHAnsi" w:cstheme="minorHAnsi"/>
          <w:color w:val="000000"/>
          <w:spacing w:val="-4"/>
          <w:szCs w:val="24"/>
        </w:rPr>
        <w:t xml:space="preserve"> </w:t>
      </w:r>
    </w:p>
    <w:p w14:paraId="75EE55EA" w14:textId="77777777" w:rsidR="00C2168D" w:rsidRPr="000C7A76" w:rsidRDefault="00C2168D" w:rsidP="00C2168D">
      <w:pPr>
        <w:pStyle w:val="Policy1"/>
        <w:tabs>
          <w:tab w:val="left" w:pos="900"/>
          <w:tab w:val="left" w:pos="1440"/>
          <w:tab w:val="left" w:pos="2160"/>
          <w:tab w:val="left" w:pos="2880"/>
        </w:tabs>
        <w:rPr>
          <w:rFonts w:asciiTheme="minorHAnsi" w:hAnsiTheme="minorHAnsi" w:cstheme="minorHAnsi"/>
          <w:color w:val="000000"/>
          <w:spacing w:val="-4"/>
          <w:szCs w:val="24"/>
        </w:rPr>
      </w:pPr>
    </w:p>
    <w:p w14:paraId="5362FA60" w14:textId="77777777" w:rsidR="00C2168D" w:rsidRPr="000C7A76" w:rsidRDefault="00C2168D" w:rsidP="00C2168D">
      <w:pPr>
        <w:pStyle w:val="Policy1"/>
        <w:tabs>
          <w:tab w:val="left" w:pos="900"/>
          <w:tab w:val="left" w:pos="1440"/>
          <w:tab w:val="left" w:pos="2160"/>
          <w:tab w:val="left" w:pos="2880"/>
        </w:tabs>
        <w:ind w:firstLine="0"/>
        <w:rPr>
          <w:rFonts w:asciiTheme="minorHAnsi" w:hAnsiTheme="minorHAnsi" w:cstheme="minorHAnsi"/>
          <w:color w:val="000000"/>
          <w:spacing w:val="-4"/>
          <w:szCs w:val="24"/>
        </w:rPr>
      </w:pPr>
      <w:r w:rsidRPr="000C7A76">
        <w:rPr>
          <w:rFonts w:asciiTheme="minorHAnsi" w:hAnsiTheme="minorHAnsi" w:cstheme="minorHAnsi"/>
          <w:color w:val="000000"/>
          <w:spacing w:val="-4"/>
          <w:szCs w:val="24"/>
        </w:rPr>
        <w:t>1005.2</w:t>
      </w:r>
      <w:r w:rsidRPr="000C7A76">
        <w:rPr>
          <w:rFonts w:asciiTheme="minorHAnsi" w:hAnsiTheme="minorHAnsi" w:cstheme="minorHAnsi"/>
          <w:color w:val="000000"/>
          <w:spacing w:val="-4"/>
          <w:szCs w:val="24"/>
        </w:rPr>
        <w:tab/>
        <w:t xml:space="preserve">Appointment of Representatives. The President shall appoint Board Members as representatives and alternates, as appropriate, to serve as contacts between the </w:t>
      </w:r>
      <w:proofErr w:type="gramStart"/>
      <w:r w:rsidRPr="000C7A76">
        <w:rPr>
          <w:rFonts w:asciiTheme="minorHAnsi" w:hAnsiTheme="minorHAnsi" w:cstheme="minorHAnsi"/>
          <w:color w:val="000000"/>
          <w:spacing w:val="-4"/>
          <w:szCs w:val="24"/>
        </w:rPr>
        <w:t>District</w:t>
      </w:r>
      <w:proofErr w:type="gramEnd"/>
      <w:r w:rsidRPr="000C7A76">
        <w:rPr>
          <w:rFonts w:asciiTheme="minorHAnsi" w:hAnsiTheme="minorHAnsi" w:cstheme="minorHAnsi"/>
          <w:color w:val="000000"/>
          <w:spacing w:val="-4"/>
          <w:szCs w:val="24"/>
        </w:rPr>
        <w:t>, stakeholder groups, associations and others.  The representatives and alternates shall report to the Board in a timely manner on their activities involving these associations. In some cases, members may be allowed certain expenses for travel and membership in such associations. This shall be approved by the full Board.</w:t>
      </w:r>
      <w:r>
        <w:rPr>
          <w:rFonts w:asciiTheme="minorHAnsi" w:hAnsiTheme="minorHAnsi" w:cstheme="minorHAnsi"/>
          <w:color w:val="000000"/>
          <w:spacing w:val="-4"/>
          <w:szCs w:val="24"/>
        </w:rPr>
        <w:t xml:space="preserve">  </w:t>
      </w:r>
    </w:p>
    <w:p w14:paraId="172C2532" w14:textId="77777777" w:rsidR="00C2168D" w:rsidRPr="000C7A76" w:rsidRDefault="00C2168D" w:rsidP="00C2168D">
      <w:pPr>
        <w:pStyle w:val="Policy1"/>
        <w:tabs>
          <w:tab w:val="left" w:pos="900"/>
          <w:tab w:val="left" w:pos="1440"/>
          <w:tab w:val="left" w:pos="2160"/>
          <w:tab w:val="left" w:pos="2880"/>
        </w:tabs>
        <w:rPr>
          <w:rFonts w:asciiTheme="minorHAnsi" w:hAnsiTheme="minorHAnsi" w:cstheme="minorHAnsi"/>
          <w:color w:val="000000"/>
          <w:spacing w:val="-4"/>
          <w:szCs w:val="24"/>
        </w:rPr>
      </w:pPr>
    </w:p>
    <w:p w14:paraId="139BAD5C" w14:textId="77777777" w:rsidR="00C2168D" w:rsidRDefault="00C2168D" w:rsidP="00C2168D">
      <w:pPr>
        <w:pStyle w:val="Policy1"/>
        <w:tabs>
          <w:tab w:val="clear" w:pos="-1080"/>
          <w:tab w:val="clear" w:pos="-720"/>
          <w:tab w:val="clear" w:pos="360"/>
          <w:tab w:val="clear" w:pos="810"/>
          <w:tab w:val="clear" w:pos="8136"/>
          <w:tab w:val="clear" w:pos="8280"/>
          <w:tab w:val="left" w:pos="900"/>
          <w:tab w:val="left" w:pos="1440"/>
          <w:tab w:val="left" w:pos="2160"/>
          <w:tab w:val="left" w:pos="2880"/>
        </w:tabs>
        <w:ind w:firstLine="0"/>
        <w:rPr>
          <w:rFonts w:asciiTheme="minorHAnsi" w:hAnsiTheme="minorHAnsi" w:cstheme="minorHAnsi"/>
          <w:color w:val="000000"/>
          <w:spacing w:val="-4"/>
          <w:szCs w:val="24"/>
        </w:rPr>
      </w:pPr>
      <w:r w:rsidRPr="000C7A76">
        <w:rPr>
          <w:rFonts w:asciiTheme="minorHAnsi" w:hAnsiTheme="minorHAnsi" w:cstheme="minorHAnsi"/>
          <w:color w:val="000000"/>
          <w:spacing w:val="-4"/>
          <w:szCs w:val="24"/>
        </w:rPr>
        <w:t>1005.3</w:t>
      </w:r>
      <w:r w:rsidRPr="000C7A76">
        <w:rPr>
          <w:rFonts w:asciiTheme="minorHAnsi" w:hAnsiTheme="minorHAnsi" w:cstheme="minorHAnsi"/>
          <w:color w:val="000000"/>
          <w:spacing w:val="-4"/>
          <w:szCs w:val="24"/>
        </w:rPr>
        <w:tab/>
        <w:t xml:space="preserve">District Manager Memberships. The President may designate the District Manager as the appropriate representative or alternate in connection with memberships in any association. The District Manager may </w:t>
      </w:r>
      <w:r>
        <w:rPr>
          <w:rFonts w:asciiTheme="minorHAnsi" w:hAnsiTheme="minorHAnsi" w:cstheme="minorHAnsi"/>
          <w:color w:val="000000"/>
          <w:spacing w:val="-4"/>
          <w:szCs w:val="24"/>
        </w:rPr>
        <w:t>recommend to the President</w:t>
      </w:r>
      <w:r w:rsidRPr="000C7A76">
        <w:rPr>
          <w:rFonts w:asciiTheme="minorHAnsi" w:hAnsiTheme="minorHAnsi" w:cstheme="minorHAnsi"/>
          <w:color w:val="000000"/>
          <w:spacing w:val="-4"/>
          <w:szCs w:val="24"/>
        </w:rPr>
        <w:t xml:space="preserve"> those associations or industry specific organizations with which his/her association is necessary or desired.</w:t>
      </w:r>
    </w:p>
    <w:p w14:paraId="56564CC1" w14:textId="77777777" w:rsidR="00C2168D" w:rsidRDefault="00C2168D" w:rsidP="00C2168D">
      <w:pPr>
        <w:pStyle w:val="Policy1"/>
        <w:tabs>
          <w:tab w:val="clear" w:pos="-1080"/>
          <w:tab w:val="clear" w:pos="-720"/>
          <w:tab w:val="clear" w:pos="360"/>
          <w:tab w:val="clear" w:pos="810"/>
          <w:tab w:val="clear" w:pos="8136"/>
          <w:tab w:val="clear" w:pos="8280"/>
          <w:tab w:val="left" w:pos="900"/>
          <w:tab w:val="left" w:pos="1440"/>
          <w:tab w:val="left" w:pos="2160"/>
          <w:tab w:val="left" w:pos="2880"/>
        </w:tabs>
        <w:ind w:firstLine="0"/>
        <w:rPr>
          <w:rFonts w:asciiTheme="minorHAnsi" w:hAnsiTheme="minorHAnsi" w:cstheme="minorHAnsi"/>
          <w:color w:val="000000"/>
          <w:spacing w:val="-4"/>
          <w:szCs w:val="24"/>
        </w:rPr>
      </w:pPr>
    </w:p>
    <w:p w14:paraId="17D8C8E0" w14:textId="77777777" w:rsidR="00C2168D" w:rsidRDefault="00C2168D" w:rsidP="00C2168D">
      <w:pPr>
        <w:pStyle w:val="Policy1"/>
        <w:tabs>
          <w:tab w:val="clear" w:pos="-1080"/>
          <w:tab w:val="clear" w:pos="-720"/>
          <w:tab w:val="clear" w:pos="360"/>
          <w:tab w:val="clear" w:pos="810"/>
          <w:tab w:val="clear" w:pos="8136"/>
          <w:tab w:val="clear" w:pos="8280"/>
          <w:tab w:val="left" w:pos="900"/>
          <w:tab w:val="left" w:pos="1440"/>
          <w:tab w:val="left" w:pos="2160"/>
          <w:tab w:val="left" w:pos="2880"/>
        </w:tabs>
        <w:ind w:firstLine="0"/>
        <w:rPr>
          <w:rFonts w:asciiTheme="minorHAnsi" w:hAnsiTheme="minorHAnsi" w:cstheme="minorHAnsi"/>
          <w:b/>
          <w:bCs/>
          <w:color w:val="000000"/>
          <w:spacing w:val="-4"/>
          <w:szCs w:val="24"/>
        </w:rPr>
      </w:pPr>
    </w:p>
    <w:p w14:paraId="593B72F9" w14:textId="77777777" w:rsidR="00C2168D" w:rsidRDefault="00C2168D" w:rsidP="00C2168D">
      <w:pPr>
        <w:pStyle w:val="Policy1"/>
        <w:tabs>
          <w:tab w:val="clear" w:pos="-1080"/>
          <w:tab w:val="clear" w:pos="-720"/>
          <w:tab w:val="clear" w:pos="360"/>
          <w:tab w:val="clear" w:pos="810"/>
          <w:tab w:val="clear" w:pos="8136"/>
          <w:tab w:val="clear" w:pos="8280"/>
          <w:tab w:val="left" w:pos="900"/>
          <w:tab w:val="left" w:pos="1440"/>
          <w:tab w:val="left" w:pos="2160"/>
          <w:tab w:val="left" w:pos="2880"/>
        </w:tabs>
        <w:ind w:firstLine="0"/>
        <w:rPr>
          <w:rFonts w:asciiTheme="minorHAnsi" w:hAnsiTheme="minorHAnsi" w:cstheme="minorHAnsi"/>
          <w:b/>
          <w:bCs/>
          <w:color w:val="000000"/>
          <w:spacing w:val="-4"/>
          <w:szCs w:val="24"/>
        </w:rPr>
      </w:pPr>
    </w:p>
    <w:p w14:paraId="725AD723" w14:textId="77777777" w:rsidR="00C2168D" w:rsidRDefault="00C2168D" w:rsidP="00C2168D">
      <w:pPr>
        <w:pStyle w:val="Policy1"/>
        <w:tabs>
          <w:tab w:val="clear" w:pos="-1080"/>
          <w:tab w:val="clear" w:pos="-720"/>
          <w:tab w:val="clear" w:pos="360"/>
          <w:tab w:val="clear" w:pos="810"/>
          <w:tab w:val="clear" w:pos="8136"/>
          <w:tab w:val="clear" w:pos="8280"/>
          <w:tab w:val="left" w:pos="900"/>
          <w:tab w:val="left" w:pos="1440"/>
          <w:tab w:val="left" w:pos="2160"/>
          <w:tab w:val="left" w:pos="2880"/>
        </w:tabs>
        <w:ind w:firstLine="0"/>
        <w:rPr>
          <w:rFonts w:asciiTheme="minorHAnsi" w:hAnsiTheme="minorHAnsi" w:cstheme="minorHAnsi"/>
          <w:b/>
          <w:bCs/>
          <w:color w:val="000000"/>
          <w:spacing w:val="-4"/>
          <w:szCs w:val="24"/>
        </w:rPr>
      </w:pPr>
    </w:p>
    <w:p w14:paraId="66F036B0" w14:textId="77777777" w:rsidR="00C2168D" w:rsidRDefault="00C2168D" w:rsidP="00C2168D">
      <w:pPr>
        <w:pStyle w:val="Policy1"/>
        <w:tabs>
          <w:tab w:val="clear" w:pos="-1080"/>
          <w:tab w:val="clear" w:pos="-720"/>
          <w:tab w:val="clear" w:pos="360"/>
          <w:tab w:val="clear" w:pos="810"/>
          <w:tab w:val="clear" w:pos="8136"/>
          <w:tab w:val="clear" w:pos="8280"/>
          <w:tab w:val="left" w:pos="900"/>
          <w:tab w:val="left" w:pos="1440"/>
          <w:tab w:val="left" w:pos="2160"/>
          <w:tab w:val="left" w:pos="2880"/>
        </w:tabs>
        <w:ind w:firstLine="0"/>
        <w:rPr>
          <w:rFonts w:asciiTheme="minorHAnsi" w:hAnsiTheme="minorHAnsi" w:cstheme="minorHAnsi"/>
          <w:b/>
          <w:bCs/>
          <w:color w:val="000000"/>
          <w:spacing w:val="-4"/>
          <w:szCs w:val="24"/>
        </w:rPr>
      </w:pPr>
    </w:p>
    <w:p w14:paraId="47CB7A01" w14:textId="21FC4BAF" w:rsidR="00C2168D" w:rsidRPr="00C2168D" w:rsidRDefault="00C2168D" w:rsidP="00C2168D">
      <w:pPr>
        <w:pStyle w:val="Policy1"/>
        <w:tabs>
          <w:tab w:val="clear" w:pos="-1080"/>
          <w:tab w:val="clear" w:pos="-720"/>
          <w:tab w:val="clear" w:pos="360"/>
          <w:tab w:val="clear" w:pos="810"/>
          <w:tab w:val="clear" w:pos="8136"/>
          <w:tab w:val="clear" w:pos="8280"/>
          <w:tab w:val="left" w:pos="900"/>
          <w:tab w:val="left" w:pos="1440"/>
          <w:tab w:val="left" w:pos="2160"/>
          <w:tab w:val="left" w:pos="2880"/>
        </w:tabs>
        <w:ind w:firstLine="0"/>
        <w:rPr>
          <w:rFonts w:asciiTheme="minorHAnsi" w:hAnsiTheme="minorHAnsi" w:cstheme="minorHAnsi"/>
          <w:b/>
          <w:bCs/>
          <w:color w:val="000000"/>
          <w:spacing w:val="-4"/>
          <w:szCs w:val="24"/>
        </w:rPr>
      </w:pPr>
      <w:r w:rsidRPr="00095FE8">
        <w:rPr>
          <w:rFonts w:asciiTheme="minorHAnsi" w:hAnsiTheme="minorHAnsi" w:cstheme="minorHAnsi"/>
          <w:b/>
          <w:bCs/>
          <w:color w:val="000000"/>
          <w:spacing w:val="-4"/>
          <w:szCs w:val="24"/>
        </w:rPr>
        <w:t>CURRENT POLICY</w:t>
      </w:r>
      <w:r>
        <w:rPr>
          <w:rFonts w:asciiTheme="minorHAnsi" w:hAnsiTheme="minorHAnsi" w:cstheme="minorHAnsi"/>
          <w:color w:val="000000"/>
          <w:spacing w:val="-4"/>
          <w:szCs w:val="24"/>
        </w:rPr>
        <w:t xml:space="preserve"> – Recommend Retiring as the CSDA version is much broader and will better serve the </w:t>
      </w:r>
      <w:proofErr w:type="gramStart"/>
      <w:r>
        <w:rPr>
          <w:rFonts w:asciiTheme="minorHAnsi" w:hAnsiTheme="minorHAnsi" w:cstheme="minorHAnsi"/>
          <w:color w:val="000000"/>
          <w:spacing w:val="-4"/>
          <w:szCs w:val="24"/>
        </w:rPr>
        <w:t>District</w:t>
      </w:r>
      <w:proofErr w:type="gramEnd"/>
      <w:r>
        <w:rPr>
          <w:rFonts w:asciiTheme="minorHAnsi" w:hAnsiTheme="minorHAnsi" w:cstheme="minorHAnsi"/>
          <w:color w:val="000000"/>
          <w:spacing w:val="-4"/>
          <w:szCs w:val="24"/>
        </w:rPr>
        <w:t>.</w:t>
      </w:r>
    </w:p>
    <w:p w14:paraId="641455CC" w14:textId="77777777" w:rsidR="00C2168D" w:rsidRDefault="00C2168D" w:rsidP="00C2168D">
      <w:pPr>
        <w:pStyle w:val="Policy1"/>
        <w:tabs>
          <w:tab w:val="clear" w:pos="-1080"/>
          <w:tab w:val="clear" w:pos="-720"/>
          <w:tab w:val="clear" w:pos="360"/>
          <w:tab w:val="clear" w:pos="810"/>
          <w:tab w:val="clear" w:pos="8136"/>
          <w:tab w:val="clear" w:pos="8280"/>
          <w:tab w:val="left" w:pos="900"/>
          <w:tab w:val="left" w:pos="1440"/>
          <w:tab w:val="left" w:pos="2160"/>
          <w:tab w:val="left" w:pos="2880"/>
        </w:tabs>
        <w:ind w:firstLine="0"/>
        <w:rPr>
          <w:rFonts w:asciiTheme="minorHAnsi" w:hAnsiTheme="minorHAnsi" w:cstheme="minorHAnsi"/>
          <w:color w:val="000000"/>
          <w:spacing w:val="-4"/>
          <w:szCs w:val="24"/>
        </w:rPr>
      </w:pPr>
    </w:p>
    <w:p w14:paraId="7B2C605A" w14:textId="77777777" w:rsidR="00C2168D" w:rsidRDefault="00C2168D" w:rsidP="00C2168D">
      <w:pPr>
        <w:pStyle w:val="CSDAPolicy1"/>
        <w:rPr>
          <w:b/>
          <w:bCs/>
        </w:rPr>
      </w:pPr>
      <w:r>
        <w:rPr>
          <w:b/>
          <w:bCs/>
        </w:rPr>
        <w:t>POLICY TITLE:</w:t>
      </w:r>
      <w:r>
        <w:rPr>
          <w:b/>
          <w:bCs/>
        </w:rPr>
        <w:tab/>
        <w:t>Membership in Associations</w:t>
      </w:r>
    </w:p>
    <w:p w14:paraId="70795673" w14:textId="77777777" w:rsidR="00C2168D" w:rsidRDefault="00C2168D" w:rsidP="00C2168D">
      <w:pPr>
        <w:pStyle w:val="CSDAPolicy1"/>
        <w:rPr>
          <w:b/>
          <w:bCs/>
        </w:rPr>
      </w:pPr>
      <w:r>
        <w:rPr>
          <w:b/>
          <w:bCs/>
        </w:rPr>
        <w:t>POLICY NUMBER:</w:t>
      </w:r>
      <w:r>
        <w:rPr>
          <w:b/>
          <w:bCs/>
        </w:rPr>
        <w:tab/>
        <w:t>4080</w:t>
      </w:r>
    </w:p>
    <w:p w14:paraId="79F6806C" w14:textId="77777777" w:rsidR="00C2168D" w:rsidRDefault="00C2168D" w:rsidP="00C2168D">
      <w:pPr>
        <w:pStyle w:val="CSDAPolicy1"/>
        <w:rPr>
          <w:b/>
          <w:bCs/>
        </w:rPr>
      </w:pPr>
      <w:r>
        <w:rPr>
          <w:b/>
          <w:bCs/>
        </w:rPr>
        <w:t>APPROVED March, 2007</w:t>
      </w:r>
    </w:p>
    <w:p w14:paraId="00A998D0" w14:textId="77777777" w:rsidR="00C2168D" w:rsidRDefault="00C2168D" w:rsidP="00C2168D">
      <w:pPr>
        <w:pStyle w:val="CSDAPolicy1"/>
      </w:pPr>
    </w:p>
    <w:p w14:paraId="0558147F" w14:textId="77777777" w:rsidR="00C2168D" w:rsidRDefault="00C2168D" w:rsidP="00C2168D">
      <w:pPr>
        <w:pStyle w:val="CSDAPolicy1"/>
      </w:pPr>
      <w:r>
        <w:rPr>
          <w:b/>
          <w:bCs/>
        </w:rPr>
        <w:t>4080.1</w:t>
      </w:r>
      <w:r>
        <w:tab/>
        <w:t xml:space="preserve">The Board of Directors </w:t>
      </w:r>
      <w:r>
        <w:rPr>
          <w:color w:val="FF0000"/>
        </w:rPr>
        <w:t xml:space="preserve">of the Gold Mountain Community Services District </w:t>
      </w:r>
      <w:r>
        <w:t>shall ordinarily hold member</w:t>
      </w:r>
      <w:r>
        <w:softHyphen/>
        <w:t xml:space="preserve">ship in and attend meetings of such national, state, and local associations as may exist which have applicability to the functions of the </w:t>
      </w:r>
      <w:proofErr w:type="gramStart"/>
      <w:r>
        <w:t>District</w:t>
      </w:r>
      <w:proofErr w:type="gramEnd"/>
      <w:r>
        <w:t>, and shall look upon such memberships as an opportu</w:t>
      </w:r>
      <w:r>
        <w:softHyphen/>
        <w:t>nity for in-service training.</w:t>
      </w:r>
    </w:p>
    <w:p w14:paraId="1F16F0B5" w14:textId="77777777" w:rsidR="00C2168D" w:rsidRDefault="00C2168D" w:rsidP="00C2168D">
      <w:pPr>
        <w:pStyle w:val="CSDAPolicy1"/>
      </w:pPr>
      <w:r>
        <w:tab/>
      </w:r>
    </w:p>
    <w:p w14:paraId="4E1D00F0" w14:textId="77777777" w:rsidR="00C2168D" w:rsidRDefault="00C2168D" w:rsidP="00C2168D">
      <w:pPr>
        <w:pStyle w:val="CSDAPolicy1"/>
      </w:pPr>
      <w:r>
        <w:rPr>
          <w:b/>
          <w:bCs/>
        </w:rPr>
        <w:t>4080.2</w:t>
      </w:r>
      <w:r>
        <w:tab/>
        <w:t xml:space="preserve">The Board of Directors shall maintain membership in the California Special Districts Association and shall insure </w:t>
      </w:r>
      <w:proofErr w:type="gramStart"/>
      <w:r>
        <w:t>that annual dues</w:t>
      </w:r>
      <w:proofErr w:type="gramEnd"/>
      <w:r>
        <w:t xml:space="preserve"> are paid when due.</w:t>
      </w:r>
    </w:p>
    <w:p w14:paraId="49B9E60B" w14:textId="77777777" w:rsidR="00C2168D" w:rsidRDefault="00C2168D" w:rsidP="00C2168D">
      <w:pPr>
        <w:pStyle w:val="CSDAPolicy1"/>
      </w:pPr>
    </w:p>
    <w:p w14:paraId="7BBB16E6" w14:textId="77777777" w:rsidR="00C2168D" w:rsidRDefault="00C2168D" w:rsidP="00C2168D">
      <w:pPr>
        <w:pStyle w:val="CSDAPolicy1"/>
      </w:pPr>
      <w:r>
        <w:rPr>
          <w:b/>
          <w:bCs/>
        </w:rPr>
        <w:lastRenderedPageBreak/>
        <w:t>4080.3</w:t>
      </w:r>
      <w:r>
        <w:tab/>
        <w:t xml:space="preserve">The Board of Directors shall maintain membership in the </w:t>
      </w:r>
      <w:r>
        <w:rPr>
          <w:color w:val="FF0000"/>
        </w:rPr>
        <w:t>Plumas County</w:t>
      </w:r>
      <w:r>
        <w:t xml:space="preserve"> Chapter of the California Special Districts Association and shall insure </w:t>
      </w:r>
      <w:proofErr w:type="gramStart"/>
      <w:r>
        <w:t>that annual dues</w:t>
      </w:r>
      <w:proofErr w:type="gramEnd"/>
      <w:r>
        <w:t xml:space="preserve"> are paid when due.</w:t>
      </w:r>
    </w:p>
    <w:p w14:paraId="536A6CC4" w14:textId="77777777" w:rsidR="00C2168D" w:rsidRDefault="00C2168D" w:rsidP="00C2168D">
      <w:pPr>
        <w:pStyle w:val="CSDAPolicy1"/>
      </w:pPr>
    </w:p>
    <w:p w14:paraId="34DB74BE" w14:textId="77777777" w:rsidR="00C2168D" w:rsidRDefault="00C2168D" w:rsidP="00C2168D">
      <w:pPr>
        <w:pStyle w:val="CSDAPolicy1"/>
        <w:ind w:left="810" w:hanging="810"/>
      </w:pPr>
      <w:r>
        <w:tab/>
      </w:r>
      <w:r>
        <w:rPr>
          <w:b/>
          <w:bCs/>
        </w:rPr>
        <w:t>4080.3.1</w:t>
      </w:r>
      <w:r>
        <w:tab/>
        <w:t xml:space="preserve">At the regular Board meeting in </w:t>
      </w:r>
      <w:r>
        <w:rPr>
          <w:color w:val="FF0000"/>
        </w:rPr>
        <w:t>December</w:t>
      </w:r>
      <w:r>
        <w:t xml:space="preserve">, a member of the Board </w:t>
      </w:r>
      <w:r>
        <w:rPr>
          <w:color w:val="FF0000"/>
        </w:rPr>
        <w:t xml:space="preserve">(typically the President) </w:t>
      </w:r>
      <w:r>
        <w:t xml:space="preserve">shall be selected to represent the </w:t>
      </w:r>
      <w:proofErr w:type="gramStart"/>
      <w:r>
        <w:t>District</w:t>
      </w:r>
      <w:proofErr w:type="gramEnd"/>
      <w:r>
        <w:t xml:space="preserve"> in accor</w:t>
      </w:r>
      <w:r>
        <w:softHyphen/>
        <w:t xml:space="preserve">dance with said chapter's constitution/bylaws, and another member of the Board </w:t>
      </w:r>
      <w:r>
        <w:rPr>
          <w:color w:val="FF0000"/>
        </w:rPr>
        <w:t xml:space="preserve">(typically the Vice President) </w:t>
      </w:r>
      <w:r>
        <w:t>or staff member</w:t>
      </w:r>
      <w:r>
        <w:rPr>
          <w:color w:val="FF0000"/>
        </w:rPr>
        <w:t>, if appropriate,</w:t>
      </w:r>
      <w:r>
        <w:t xml:space="preserve"> shall at the same time be selected to serve as an alternate for the representation.</w:t>
      </w:r>
    </w:p>
    <w:p w14:paraId="4826F039" w14:textId="77777777" w:rsidR="00BD1FBB" w:rsidRPr="00953BA9" w:rsidRDefault="00BD1FBB" w:rsidP="00BD1FBB">
      <w:pPr>
        <w:spacing w:after="160" w:line="259" w:lineRule="auto"/>
        <w:contextualSpacing/>
      </w:pPr>
    </w:p>
    <w:p w14:paraId="07082F09" w14:textId="77777777" w:rsidR="00BE3D73" w:rsidRDefault="00BE3D73"/>
    <w:sectPr w:rsidR="00BE3D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00468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EB0"/>
    <w:rsid w:val="00A007A1"/>
    <w:rsid w:val="00A06EB0"/>
    <w:rsid w:val="00BD1FBB"/>
    <w:rsid w:val="00BE3D73"/>
    <w:rsid w:val="00C2168D"/>
    <w:rsid w:val="00E3044A"/>
    <w:rsid w:val="00EE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32F68"/>
  <w15:chartTrackingRefBased/>
  <w15:docId w15:val="{E1104B0C-5657-4A67-AA17-33B767C98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E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EB0"/>
    <w:pPr>
      <w:ind w:left="720"/>
    </w:pPr>
  </w:style>
  <w:style w:type="paragraph" w:styleId="NoSpacing">
    <w:name w:val="No Spacing"/>
    <w:uiPriority w:val="1"/>
    <w:qFormat/>
    <w:rsid w:val="00A06EB0"/>
    <w:pPr>
      <w:spacing w:after="0" w:line="240" w:lineRule="auto"/>
    </w:pPr>
    <w:rPr>
      <w:rFonts w:ascii="Calibri" w:eastAsia="Calibri" w:hAnsi="Calibri" w:cs="Times New Roman"/>
    </w:rPr>
  </w:style>
  <w:style w:type="paragraph" w:customStyle="1" w:styleId="Default">
    <w:name w:val="Default"/>
    <w:rsid w:val="00A06EB0"/>
    <w:pPr>
      <w:autoSpaceDE w:val="0"/>
      <w:autoSpaceDN w:val="0"/>
      <w:adjustRightInd w:val="0"/>
      <w:spacing w:after="0" w:line="240" w:lineRule="auto"/>
    </w:pPr>
    <w:rPr>
      <w:rFonts w:ascii="Calibri" w:eastAsia="Calibri" w:hAnsi="Calibri" w:cs="Calibri"/>
      <w:color w:val="000000"/>
      <w:sz w:val="24"/>
      <w:szCs w:val="24"/>
    </w:rPr>
  </w:style>
  <w:style w:type="paragraph" w:customStyle="1" w:styleId="Policy1">
    <w:name w:val="Policy 1"/>
    <w:basedOn w:val="Normal"/>
    <w:rsid w:val="00C2168D"/>
    <w:pPr>
      <w:widowControl w:val="0"/>
      <w:tabs>
        <w:tab w:val="left" w:pos="-2520"/>
        <w:tab w:val="left" w:pos="-1800"/>
        <w:tab w:val="left" w:pos="-1080"/>
        <w:tab w:val="left" w:pos="-720"/>
        <w:tab w:val="left" w:pos="360"/>
        <w:tab w:val="left" w:pos="810"/>
        <w:tab w:val="left" w:pos="1800"/>
        <w:tab w:val="right" w:pos="8136"/>
        <w:tab w:val="right" w:pos="8280"/>
      </w:tabs>
      <w:ind w:firstLine="360"/>
    </w:pPr>
    <w:rPr>
      <w:rFonts w:ascii="Arial Narrow" w:hAnsi="Arial Narrow"/>
      <w:szCs w:val="20"/>
    </w:rPr>
  </w:style>
  <w:style w:type="paragraph" w:customStyle="1" w:styleId="CSDAPolicy1">
    <w:name w:val="CSDA Policy 1"/>
    <w:basedOn w:val="Normal"/>
    <w:rsid w:val="00C2168D"/>
    <w:pPr>
      <w:tabs>
        <w:tab w:val="left" w:pos="-1440"/>
        <w:tab w:val="left" w:pos="-720"/>
        <w:tab w:val="left" w:pos="0"/>
        <w:tab w:val="left" w:pos="810"/>
        <w:tab w:val="left" w:pos="1800"/>
        <w:tab w:val="left" w:pos="2160"/>
        <w:tab w:val="left" w:pos="2880"/>
        <w:tab w:val="left" w:pos="3600"/>
        <w:tab w:val="left" w:pos="4320"/>
        <w:tab w:val="left" w:pos="5040"/>
        <w:tab w:val="left" w:pos="5760"/>
      </w:tabs>
    </w:pPr>
    <w:rPr>
      <w:rFonts w:ascii="Arial Narrow" w:hAnsi="Arial Narrow"/>
      <w:spacing w:val="-5"/>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Kimberlee Seney</dc:creator>
  <cp:keywords/>
  <dc:description/>
  <cp:lastModifiedBy>Kimberlee Seney</cp:lastModifiedBy>
  <cp:revision>2</cp:revision>
  <dcterms:created xsi:type="dcterms:W3CDTF">2022-01-11T01:21:00Z</dcterms:created>
  <dcterms:modified xsi:type="dcterms:W3CDTF">2022-01-11T01:21:00Z</dcterms:modified>
</cp:coreProperties>
</file>