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16CB3A59" w:rsidR="00E02FAE" w:rsidRDefault="002C4050">
      <w:pPr>
        <w:rPr>
          <w:b/>
          <w:bCs/>
        </w:rPr>
      </w:pPr>
      <w:r w:rsidRPr="00B53AEB">
        <w:rPr>
          <w:b/>
          <w:bCs/>
        </w:rPr>
        <w:t>Date:</w:t>
      </w:r>
      <w:bookmarkStart w:id="0" w:name="_Hlk57574871"/>
      <w:r w:rsidR="00400C73">
        <w:rPr>
          <w:b/>
          <w:bCs/>
        </w:rPr>
        <w:t xml:space="preserve">  </w:t>
      </w:r>
      <w:r w:rsidR="00400C73" w:rsidRPr="008E4709">
        <w:t>February 15, 2021</w:t>
      </w:r>
    </w:p>
    <w:p w14:paraId="58269DD5" w14:textId="2966DD59" w:rsidR="00E67AC5" w:rsidRPr="00B53AEB" w:rsidRDefault="00E67AC5">
      <w:r w:rsidRPr="00B53AEB">
        <w:rPr>
          <w:b/>
          <w:bCs/>
        </w:rPr>
        <w:t>Originator:</w:t>
      </w:r>
      <w:r w:rsidRPr="00B53AEB">
        <w:t xml:space="preserve">  </w:t>
      </w:r>
      <w:r w:rsidR="008E4709">
        <w:t>Cary Curtis</w:t>
      </w:r>
    </w:p>
    <w:p w14:paraId="7CE77F4D" w14:textId="77E90D1C" w:rsidR="00CD71AD" w:rsidRPr="00B53AEB" w:rsidRDefault="00E67AC5" w:rsidP="00CD71AD">
      <w:r w:rsidRPr="00B53AEB">
        <w:rPr>
          <w:b/>
          <w:bCs/>
        </w:rPr>
        <w:t>Purpose</w:t>
      </w:r>
      <w:r w:rsidRPr="00B53AEB">
        <w:t xml:space="preserve">: </w:t>
      </w:r>
      <w:r w:rsidR="00CD71AD">
        <w:t xml:space="preserve">Proposed Revision for Investment </w:t>
      </w:r>
      <w:r w:rsidR="008746F4">
        <w:t xml:space="preserve">of District Funds </w:t>
      </w:r>
      <w:r w:rsidR="00CD71AD">
        <w:t>Policy #2130</w:t>
      </w:r>
    </w:p>
    <w:p w14:paraId="39FCBA3D" w14:textId="580BB3D8" w:rsidR="00E67AC5" w:rsidRPr="00B53AEB" w:rsidRDefault="00E67AC5"/>
    <w:p w14:paraId="2BC4E956" w14:textId="096DC4BA"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E67AC5" w:rsidRPr="00B53AEB">
        <w:tab/>
      </w:r>
      <w:r w:rsidR="00005899">
        <w:t xml:space="preserve"> </w:t>
      </w:r>
    </w:p>
    <w:p w14:paraId="6864B9A3" w14:textId="77777777" w:rsidR="001F0527" w:rsidRDefault="001F0527" w:rsidP="00E67AC5">
      <w:pPr>
        <w:tabs>
          <w:tab w:val="left" w:pos="1620"/>
        </w:tabs>
        <w:rPr>
          <w:b/>
          <w:bCs/>
        </w:rPr>
      </w:pPr>
    </w:p>
    <w:p w14:paraId="6938CC01" w14:textId="71D58266" w:rsidR="00107E63" w:rsidRDefault="00E67AC5" w:rsidP="00107E63">
      <w:pPr>
        <w:tabs>
          <w:tab w:val="left" w:pos="1620"/>
        </w:tabs>
      </w:pPr>
      <w:r w:rsidRPr="00B53AEB">
        <w:rPr>
          <w:b/>
          <w:bCs/>
        </w:rPr>
        <w:t>Desired Action</w:t>
      </w:r>
      <w:r w:rsidR="005B6519">
        <w:rPr>
          <w:b/>
          <w:bCs/>
        </w:rPr>
        <w:t xml:space="preserve"> by the Board</w:t>
      </w:r>
      <w:r w:rsidRPr="00B53AEB">
        <w:rPr>
          <w:b/>
          <w:bCs/>
        </w:rPr>
        <w:t xml:space="preserve">: </w:t>
      </w:r>
      <w:r w:rsidRPr="00B53AEB">
        <w:t xml:space="preserve"> </w:t>
      </w:r>
      <w:r w:rsidR="00107E63">
        <w:t xml:space="preserve">First reading by the board of revisions to Policy #2130 – </w:t>
      </w:r>
      <w:r w:rsidR="008746F4">
        <w:t>Investment of District Fund</w:t>
      </w:r>
      <w:r w:rsidR="0010706C">
        <w:t>s</w:t>
      </w:r>
      <w:r w:rsidR="00107E63">
        <w:t>.</w:t>
      </w:r>
      <w:r w:rsidR="005F46F6">
        <w:t xml:space="preserve">  </w:t>
      </w:r>
      <w:r w:rsidR="00107E63">
        <w:t xml:space="preserve">The board may choose to waive the second reading and adopt recommendation as presented. </w:t>
      </w:r>
      <w:r w:rsidR="005F46F6">
        <w:t>Revisions to this policy</w:t>
      </w:r>
      <w:r w:rsidR="00107E63">
        <w:t xml:space="preserve"> requires a 3/5</w:t>
      </w:r>
      <w:r w:rsidR="00107E63" w:rsidRPr="00C96C10">
        <w:rPr>
          <w:vertAlign w:val="superscript"/>
        </w:rPr>
        <w:t>th</w:t>
      </w:r>
      <w:r w:rsidR="00107E63">
        <w:t xml:space="preserve"> majority affirmative vote of the entire membership of the board to adopt</w:t>
      </w:r>
      <w:r w:rsidR="005F46F6">
        <w:t>.</w:t>
      </w:r>
      <w:r w:rsidR="003D3A3F">
        <w:t xml:space="preserve">  This policy must be reviewed in conjunction with </w:t>
      </w:r>
      <w:r w:rsidR="009B090F">
        <w:t>the required procedures document.</w:t>
      </w:r>
    </w:p>
    <w:p w14:paraId="3147CC78" w14:textId="3E18EFCE" w:rsidR="002E5C3F" w:rsidRDefault="00E67AC5" w:rsidP="009B090F">
      <w:pPr>
        <w:tabs>
          <w:tab w:val="left" w:pos="1620"/>
        </w:tabs>
      </w:pPr>
      <w:r w:rsidRPr="00B53AEB">
        <w:t xml:space="preserve">  </w:t>
      </w:r>
      <w:r w:rsidR="00DB0B0A">
        <w:t>**************************************</w:t>
      </w:r>
      <w:bookmarkEnd w:id="0"/>
    </w:p>
    <w:p w14:paraId="35899BE9" w14:textId="12F83324" w:rsidR="00D73DAF" w:rsidRPr="007A5A6B" w:rsidRDefault="00A23587" w:rsidP="009A3CC2">
      <w:pPr>
        <w:pStyle w:val="ListParagraph"/>
        <w:numPr>
          <w:ilvl w:val="0"/>
          <w:numId w:val="1"/>
        </w:numPr>
        <w:rPr>
          <w:u w:val="single"/>
        </w:rPr>
      </w:pPr>
      <w:r>
        <w:rPr>
          <w:b/>
          <w:bCs/>
          <w:u w:val="single"/>
        </w:rPr>
        <w:t>Description</w:t>
      </w:r>
      <w:r w:rsidR="006E0ECC">
        <w:rPr>
          <w:b/>
          <w:bCs/>
          <w:u w:val="single"/>
        </w:rPr>
        <w:t>:</w:t>
      </w:r>
      <w:r>
        <w:rPr>
          <w:b/>
          <w:bCs/>
          <w:u w:val="single"/>
        </w:rPr>
        <w:t xml:space="preserve"> </w:t>
      </w:r>
      <w:r w:rsidR="0010706C">
        <w:rPr>
          <w:b/>
          <w:bCs/>
          <w:u w:val="single"/>
        </w:rPr>
        <w:t xml:space="preserve"> </w:t>
      </w:r>
    </w:p>
    <w:p w14:paraId="259EE6A2" w14:textId="6C77458D" w:rsidR="00F7139F" w:rsidRDefault="00437DC2" w:rsidP="007A5A6B">
      <w:pPr>
        <w:pStyle w:val="ListParagraph"/>
        <w:ind w:left="360"/>
      </w:pPr>
      <w:r>
        <w:t>The revision of policy #2130 is need</w:t>
      </w:r>
      <w:r w:rsidR="00A42DD3">
        <w:t>ed</w:t>
      </w:r>
      <w:r w:rsidR="00F7139F">
        <w:t xml:space="preserve"> </w:t>
      </w:r>
      <w:r w:rsidR="00C90C29">
        <w:t>to</w:t>
      </w:r>
      <w:r w:rsidR="00F7139F">
        <w:t>–</w:t>
      </w:r>
    </w:p>
    <w:p w14:paraId="67125EB2" w14:textId="03218DF0" w:rsidR="00F7139F" w:rsidRDefault="00F7139F" w:rsidP="00C90C29">
      <w:pPr>
        <w:pStyle w:val="ListParagraph"/>
        <w:numPr>
          <w:ilvl w:val="0"/>
          <w:numId w:val="3"/>
        </w:numPr>
      </w:pPr>
      <w:r>
        <w:t>U</w:t>
      </w:r>
      <w:r w:rsidR="00CE0124">
        <w:t xml:space="preserve">pdate new legally required references and </w:t>
      </w:r>
      <w:r w:rsidR="008C6FE3">
        <w:t>language</w:t>
      </w:r>
      <w:r>
        <w:t>.</w:t>
      </w:r>
    </w:p>
    <w:p w14:paraId="394ED820" w14:textId="3732DDCD" w:rsidR="00F7139F" w:rsidRDefault="00F7139F" w:rsidP="00C90C29">
      <w:pPr>
        <w:pStyle w:val="ListParagraph"/>
        <w:numPr>
          <w:ilvl w:val="0"/>
          <w:numId w:val="3"/>
        </w:numPr>
      </w:pPr>
      <w:r>
        <w:t xml:space="preserve">Separate procedures from the </w:t>
      </w:r>
      <w:r w:rsidR="00C664E8">
        <w:t>policy document</w:t>
      </w:r>
      <w:r w:rsidR="00CA3A8B">
        <w:t>.</w:t>
      </w:r>
    </w:p>
    <w:p w14:paraId="1C1838D1" w14:textId="6574D166" w:rsidR="00C664E8" w:rsidRDefault="00C664E8" w:rsidP="00C90C29">
      <w:pPr>
        <w:pStyle w:val="ListParagraph"/>
        <w:numPr>
          <w:ilvl w:val="0"/>
          <w:numId w:val="3"/>
        </w:numPr>
      </w:pPr>
      <w:r>
        <w:t xml:space="preserve">Develop legally required procedures in support of the </w:t>
      </w:r>
      <w:r w:rsidR="00CA3A8B">
        <w:t>P</w:t>
      </w:r>
      <w:r>
        <w:t>olicy</w:t>
      </w:r>
      <w:r w:rsidR="00C90C29">
        <w:t xml:space="preserve"> and reviewed by the board</w:t>
      </w:r>
      <w:r w:rsidR="00CA3A8B">
        <w:t>.</w:t>
      </w:r>
    </w:p>
    <w:p w14:paraId="68451928" w14:textId="77777777" w:rsidR="00CA3A8B" w:rsidRDefault="00CA3A8B" w:rsidP="007A5A6B">
      <w:pPr>
        <w:pStyle w:val="ListParagraph"/>
        <w:ind w:left="360"/>
      </w:pPr>
    </w:p>
    <w:p w14:paraId="1209B475" w14:textId="454A7806" w:rsidR="00753CFB" w:rsidRDefault="007B58D9" w:rsidP="007A5A6B">
      <w:pPr>
        <w:pStyle w:val="ListParagraph"/>
        <w:ind w:left="360"/>
      </w:pPr>
      <w:r>
        <w:t xml:space="preserve">The Policy Review Committee has provided the Capital Improvement and Finance </w:t>
      </w:r>
      <w:r w:rsidR="001E234A">
        <w:t>C</w:t>
      </w:r>
      <w:r>
        <w:t>ommittee with</w:t>
      </w:r>
      <w:r w:rsidR="00C90C29">
        <w:t xml:space="preserve"> the revised Policy</w:t>
      </w:r>
      <w:r w:rsidR="00202A86">
        <w:t xml:space="preserve"> that has been validated against the current CSDA templated </w:t>
      </w:r>
      <w:r w:rsidR="00753CFB">
        <w:t>Policy document</w:t>
      </w:r>
      <w:r w:rsidR="00E03B47">
        <w:t xml:space="preserve"> and cross referenced with the District’s current </w:t>
      </w:r>
      <w:r w:rsidR="00966AF1">
        <w:t>Investment of District Funds policy</w:t>
      </w:r>
      <w:r w:rsidR="00753CFB">
        <w:t>.</w:t>
      </w:r>
    </w:p>
    <w:p w14:paraId="75BD1F60" w14:textId="3935E770" w:rsidR="00A70B02" w:rsidRDefault="00753CFB" w:rsidP="005159A2">
      <w:pPr>
        <w:pStyle w:val="ListParagraph"/>
        <w:ind w:left="360"/>
      </w:pPr>
      <w:r>
        <w:t xml:space="preserve">Additionally, the Policy Review Committee has provided the Capital Improvement and Finance Committee with </w:t>
      </w:r>
      <w:r w:rsidR="003440DB">
        <w:t>a document containing</w:t>
      </w:r>
      <w:r w:rsidR="00EA3548">
        <w:t xml:space="preserve"> legally required procedures to be drafted and presented to the board with </w:t>
      </w:r>
      <w:r w:rsidR="00393364">
        <w:t>revised Policy #2130.</w:t>
      </w:r>
      <w:r w:rsidR="00966AF1">
        <w:t xml:space="preserve">  These legally required procedures are called out in the </w:t>
      </w:r>
      <w:r w:rsidR="0053253D">
        <w:t>revised policy.</w:t>
      </w:r>
      <w:r w:rsidR="006E0ECC">
        <w:t xml:space="preserve"> </w:t>
      </w:r>
    </w:p>
    <w:p w14:paraId="06D0EC73" w14:textId="77777777" w:rsidR="005159A2" w:rsidRDefault="005159A2" w:rsidP="005159A2">
      <w:pPr>
        <w:pStyle w:val="ListParagraph"/>
        <w:ind w:left="360"/>
      </w:pPr>
    </w:p>
    <w:p w14:paraId="6995E624" w14:textId="3EEDAF05" w:rsidR="00A02A69" w:rsidRPr="00797D17" w:rsidRDefault="00ED79BF" w:rsidP="0052691A">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p>
    <w:p w14:paraId="3E236954" w14:textId="3F192517" w:rsidR="008223D4" w:rsidRPr="00A02A69" w:rsidRDefault="0053253D" w:rsidP="00797D17">
      <w:pPr>
        <w:pStyle w:val="ListParagraph"/>
        <w:ind w:left="360"/>
        <w:rPr>
          <w:u w:val="single"/>
        </w:rPr>
      </w:pPr>
      <w:r w:rsidRPr="0053253D">
        <w:t xml:space="preserve">There have been </w:t>
      </w:r>
      <w:r>
        <w:t xml:space="preserve">legal </w:t>
      </w:r>
      <w:r w:rsidRPr="0053253D">
        <w:t xml:space="preserve">changes to </w:t>
      </w:r>
      <w:r>
        <w:t>the Investment of District Funds Policy</w:t>
      </w:r>
      <w:r w:rsidR="00A179A3">
        <w:t>.  This revision syncs up the legal requirements for both the policy and procedures</w:t>
      </w:r>
      <w:r w:rsidR="00C74BA4">
        <w:t>.</w:t>
      </w: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288717B0" w14:textId="6F700021" w:rsidR="00920FA5" w:rsidRDefault="00C74F4D" w:rsidP="00846E39">
      <w:pPr>
        <w:pStyle w:val="ListParagraph"/>
        <w:ind w:left="360"/>
      </w:pPr>
      <w:r>
        <w:t>No negative impact</w:t>
      </w:r>
      <w:r w:rsidR="002D37DC">
        <w:t xml:space="preserve"> </w:t>
      </w:r>
      <w:r w:rsidR="003E0B86">
        <w:t>identified.</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20A6431B" w14:textId="7D04407A" w:rsidR="00834570" w:rsidRDefault="00737C10" w:rsidP="006F5414">
      <w:pPr>
        <w:pStyle w:val="ListParagraph"/>
        <w:numPr>
          <w:ilvl w:val="0"/>
          <w:numId w:val="1"/>
        </w:numPr>
      </w:pPr>
      <w:r w:rsidRPr="00FF2C88">
        <w:rPr>
          <w:b/>
          <w:bCs/>
          <w:u w:val="single"/>
        </w:rPr>
        <w:lastRenderedPageBreak/>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920FA5">
        <w:t xml:space="preserve"> </w:t>
      </w:r>
    </w:p>
    <w:p w14:paraId="1C840908" w14:textId="2C81B97D" w:rsidR="00A02A69" w:rsidRDefault="002D37DC" w:rsidP="00A02A69">
      <w:pPr>
        <w:pStyle w:val="ListParagraph"/>
        <w:ind w:left="360"/>
      </w:pPr>
      <w:r>
        <w:t>None identified.</w:t>
      </w:r>
    </w:p>
    <w:p w14:paraId="28305127" w14:textId="6B5F0078" w:rsidR="005B6519" w:rsidRDefault="005B6519" w:rsidP="00A02A69">
      <w:pPr>
        <w:pStyle w:val="ListParagraph"/>
        <w:ind w:left="360"/>
      </w:pPr>
    </w:p>
    <w:p w14:paraId="46B54291" w14:textId="6F8EBCEC" w:rsidR="00821679" w:rsidRDefault="007E0028" w:rsidP="000048CF">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p>
    <w:p w14:paraId="1953BFA9" w14:textId="24B06EAB" w:rsidR="004D2B95" w:rsidRDefault="00846E39" w:rsidP="00821679">
      <w:r>
        <w:t xml:space="preserve"> </w:t>
      </w:r>
      <w:r w:rsidR="002D37DC">
        <w:t xml:space="preserve">Review </w:t>
      </w:r>
      <w:r w:rsidR="008A7968">
        <w:t xml:space="preserve">revised Policy #2130 with a recommendation that </w:t>
      </w:r>
      <w:r w:rsidR="00E60BF8">
        <w:t>the board accept the revised Policy.</w:t>
      </w:r>
    </w:p>
    <w:p w14:paraId="2D5CBB52" w14:textId="77777777" w:rsidR="004C3428" w:rsidRDefault="004C3428" w:rsidP="004C3428">
      <w:pPr>
        <w:pStyle w:val="Title"/>
      </w:pPr>
      <w:r>
        <w:t>Gold Mountain Community Services District</w:t>
      </w:r>
    </w:p>
    <w:p w14:paraId="598AFD0C" w14:textId="77777777" w:rsidR="004C3428" w:rsidRDefault="004C3428" w:rsidP="004C3428">
      <w:pPr>
        <w:pStyle w:val="Heading1"/>
      </w:pPr>
      <w:r>
        <w:t>POLICY HANDBOOK</w:t>
      </w:r>
    </w:p>
    <w:p w14:paraId="4CAEE9C6" w14:textId="77777777" w:rsidR="004C3428" w:rsidRDefault="004C3428" w:rsidP="004C3428">
      <w:pPr>
        <w:pStyle w:val="CSDAPolicy1"/>
        <w:rPr>
          <w:b/>
          <w:bCs/>
        </w:rPr>
      </w:pPr>
      <w:r>
        <w:rPr>
          <w:b/>
          <w:bCs/>
        </w:rPr>
        <w:t>POLICY TITLE:</w:t>
      </w:r>
      <w:r>
        <w:rPr>
          <w:b/>
          <w:bCs/>
        </w:rPr>
        <w:tab/>
        <w:t>Investment of District Funds</w:t>
      </w:r>
    </w:p>
    <w:p w14:paraId="6D4B2658" w14:textId="77777777" w:rsidR="004C3428" w:rsidRDefault="004C3428" w:rsidP="004C3428">
      <w:pPr>
        <w:pStyle w:val="CSDAPolicy1"/>
        <w:rPr>
          <w:b/>
          <w:bCs/>
        </w:rPr>
      </w:pPr>
      <w:r>
        <w:rPr>
          <w:b/>
          <w:bCs/>
        </w:rPr>
        <w:t>POLICY NUMBER:</w:t>
      </w:r>
      <w:r>
        <w:rPr>
          <w:b/>
          <w:bCs/>
        </w:rPr>
        <w:tab/>
        <w:t>2130</w:t>
      </w:r>
    </w:p>
    <w:p w14:paraId="770B00DE" w14:textId="77777777" w:rsidR="004C3428" w:rsidRDefault="004C3428" w:rsidP="004C3428">
      <w:pPr>
        <w:pStyle w:val="CSDAPolicy1"/>
        <w:rPr>
          <w:b/>
          <w:bCs/>
        </w:rPr>
      </w:pPr>
    </w:p>
    <w:p w14:paraId="7C2D2B12" w14:textId="77777777" w:rsidR="004C3428" w:rsidRDefault="004C3428" w:rsidP="004C3428">
      <w:pPr>
        <w:pStyle w:val="CSDAPolicy1"/>
      </w:pPr>
    </w:p>
    <w:p w14:paraId="6BDA5D6E" w14:textId="77777777" w:rsidR="004C3428" w:rsidRDefault="004C3428" w:rsidP="004C3428">
      <w:pPr>
        <w:pStyle w:val="CSDAPolicy1"/>
        <w:numPr>
          <w:ilvl w:val="1"/>
          <w:numId w:val="6"/>
        </w:numPr>
        <w:rPr>
          <w:rFonts w:cs="Times New Roman TUR"/>
          <w:szCs w:val="24"/>
        </w:rPr>
      </w:pPr>
      <w:r>
        <w:rPr>
          <w:rFonts w:cs="Times New Roman TUR"/>
          <w:szCs w:val="24"/>
        </w:rPr>
        <w:t>Premise:</w:t>
      </w:r>
    </w:p>
    <w:p w14:paraId="333F2399" w14:textId="77777777" w:rsidR="004C3428" w:rsidRPr="000F493C" w:rsidRDefault="004C3428" w:rsidP="004C3428">
      <w:pPr>
        <w:pStyle w:val="CSDAPolicy1"/>
        <w:numPr>
          <w:ilvl w:val="0"/>
          <w:numId w:val="7"/>
        </w:numPr>
        <w:rPr>
          <w:rFonts w:cs="Times New Roman TUR"/>
          <w:szCs w:val="24"/>
        </w:rPr>
      </w:pPr>
      <w:r w:rsidRPr="000E13FB">
        <w:rPr>
          <w:rFonts w:cs="Times New Roman TUR"/>
          <w:szCs w:val="24"/>
        </w:rPr>
        <w:t>The Legislature of the State of California has declared that the deposit and investment of public funds by local of</w:t>
      </w:r>
      <w:r w:rsidRPr="006761A6">
        <w:rPr>
          <w:rFonts w:cs="Times New Roman TUR"/>
          <w:szCs w:val="24"/>
        </w:rPr>
        <w:t>ficials an</w:t>
      </w:r>
      <w:r w:rsidRPr="000F493C">
        <w:rPr>
          <w:rFonts w:cs="Times New Roman TUR"/>
          <w:szCs w:val="24"/>
        </w:rPr>
        <w:t>d local agencies is an issue of statewide concern (California Government Code (GC) §53600.6 and §53630.1); and,</w:t>
      </w:r>
    </w:p>
    <w:p w14:paraId="184567F2" w14:textId="77777777" w:rsidR="004C3428" w:rsidRPr="000F493C" w:rsidRDefault="004C3428" w:rsidP="004C3428">
      <w:pPr>
        <w:pStyle w:val="CSDAPolicy1"/>
        <w:rPr>
          <w:rFonts w:cs="Times New Roman TUR"/>
          <w:szCs w:val="24"/>
        </w:rPr>
      </w:pPr>
    </w:p>
    <w:p w14:paraId="39B16DB4" w14:textId="77777777" w:rsidR="004C3428" w:rsidRDefault="004C3428" w:rsidP="004C3428">
      <w:pPr>
        <w:pStyle w:val="CSDAPolicy1"/>
        <w:numPr>
          <w:ilvl w:val="0"/>
          <w:numId w:val="7"/>
        </w:numPr>
        <w:rPr>
          <w:rFonts w:cs="Times New Roman TUR"/>
          <w:szCs w:val="24"/>
        </w:rPr>
      </w:pPr>
      <w:r w:rsidRPr="000F493C">
        <w:rPr>
          <w:rFonts w:cs="Times New Roman TUR"/>
          <w:szCs w:val="24"/>
        </w:rPr>
        <w:t xml:space="preserve">Government Code Sections 53601, et seq., allow the legislative body of a local agency to invest </w:t>
      </w:r>
      <w:r>
        <w:rPr>
          <w:rFonts w:cs="Times New Roman TUR"/>
          <w:szCs w:val="24"/>
        </w:rPr>
        <w:t xml:space="preserve">   </w:t>
      </w:r>
      <w:r w:rsidRPr="000F493C">
        <w:rPr>
          <w:rFonts w:cs="Times New Roman TUR"/>
          <w:szCs w:val="24"/>
        </w:rPr>
        <w:t>surplus monies not required for the immediate necessities of the local agency; and,</w:t>
      </w:r>
    </w:p>
    <w:p w14:paraId="66CA7478" w14:textId="77777777" w:rsidR="004C3428" w:rsidRDefault="004C3428" w:rsidP="004C3428">
      <w:pPr>
        <w:pStyle w:val="ListParagraph"/>
        <w:rPr>
          <w:rFonts w:cs="Times New Roman TUR"/>
          <w:szCs w:val="24"/>
        </w:rPr>
      </w:pPr>
    </w:p>
    <w:p w14:paraId="7FE316E0" w14:textId="77777777" w:rsidR="004C3428" w:rsidRDefault="004C3428" w:rsidP="004C3428">
      <w:pPr>
        <w:pStyle w:val="CSDAPolicy1"/>
        <w:numPr>
          <w:ilvl w:val="0"/>
          <w:numId w:val="7"/>
        </w:numPr>
        <w:rPr>
          <w:rFonts w:cs="Times New Roman TUR"/>
          <w:szCs w:val="24"/>
        </w:rPr>
      </w:pPr>
      <w:r w:rsidRPr="000F493C">
        <w:rPr>
          <w:rFonts w:cs="Times New Roman TUR"/>
          <w:szCs w:val="24"/>
        </w:rPr>
        <w:t>The Treasurer of the Gold Mountain Community Services District is required to annually prepare and submit a statement of investment policy and such policy, and any changes thereto, is to be considered by the local agency’s legislative body at a public meeting (GC §53646(a)).  The statement shall also be annually presented to any oversight agency of the Gold Mountain Community Services District.</w:t>
      </w:r>
    </w:p>
    <w:p w14:paraId="45F1962C" w14:textId="77777777" w:rsidR="004C3428" w:rsidRDefault="004C3428" w:rsidP="004C3428">
      <w:pPr>
        <w:pStyle w:val="ListParagraph"/>
        <w:rPr>
          <w:rFonts w:cs="Times New Roman TUR"/>
          <w:szCs w:val="24"/>
        </w:rPr>
      </w:pPr>
    </w:p>
    <w:p w14:paraId="601AE721" w14:textId="77777777" w:rsidR="004C3428" w:rsidRPr="000F493C" w:rsidRDefault="004C3428" w:rsidP="004C3428">
      <w:pPr>
        <w:pStyle w:val="CSDAPolicy1"/>
        <w:numPr>
          <w:ilvl w:val="0"/>
          <w:numId w:val="7"/>
        </w:numPr>
        <w:rPr>
          <w:rFonts w:cs="Times New Roman TUR"/>
          <w:szCs w:val="24"/>
        </w:rPr>
      </w:pPr>
      <w:r w:rsidRPr="000F493C">
        <w:rPr>
          <w:rFonts w:cs="Times New Roman TUR"/>
          <w:szCs w:val="24"/>
        </w:rPr>
        <w:t>For these reasons, and to ensure prudent and responsible management of the public’s funds, it is the policy of the</w:t>
      </w:r>
      <w:r w:rsidRPr="000F493C">
        <w:rPr>
          <w:rFonts w:cs="Times New Roman TUR"/>
          <w:i/>
          <w:iCs/>
          <w:szCs w:val="24"/>
        </w:rPr>
        <w:t xml:space="preserve"> </w:t>
      </w:r>
      <w:r w:rsidRPr="000F493C">
        <w:rPr>
          <w:rFonts w:cs="Times New Roman TUR"/>
          <w:iCs/>
          <w:szCs w:val="24"/>
        </w:rPr>
        <w:t>Gold Mountain Community Services District</w:t>
      </w:r>
      <w:r w:rsidRPr="000F493C">
        <w:rPr>
          <w:rFonts w:cs="Times New Roman TUR"/>
          <w:szCs w:val="24"/>
        </w:rPr>
        <w:t xml:space="preserve"> to invest funds in a manner which will provide the highest investment return with the maximum security while meeting the daily cash flow demands of the District and conforming to all statutes governing the investment of </w:t>
      </w:r>
      <w:r w:rsidRPr="000F493C">
        <w:rPr>
          <w:rFonts w:cs="Times New Roman TUR"/>
          <w:iCs/>
          <w:szCs w:val="24"/>
        </w:rPr>
        <w:t>Gold Mountain Community Services District</w:t>
      </w:r>
      <w:r w:rsidRPr="000F493C">
        <w:rPr>
          <w:rFonts w:cs="Times New Roman TUR"/>
          <w:szCs w:val="24"/>
        </w:rPr>
        <w:t xml:space="preserve"> funds.</w:t>
      </w:r>
    </w:p>
    <w:p w14:paraId="0321D254" w14:textId="77777777" w:rsidR="004C3428" w:rsidRPr="000F493C" w:rsidRDefault="004C3428" w:rsidP="004C3428">
      <w:pPr>
        <w:pStyle w:val="CSDAPolicy1"/>
        <w:rPr>
          <w:rFonts w:cs="Times New Roman TUR"/>
          <w:szCs w:val="24"/>
        </w:rPr>
      </w:pPr>
    </w:p>
    <w:p w14:paraId="438EA53A" w14:textId="422D0518" w:rsidR="004C3428" w:rsidRDefault="004C3428" w:rsidP="004C3428">
      <w:pPr>
        <w:pStyle w:val="CSDAPolicy1"/>
        <w:numPr>
          <w:ilvl w:val="1"/>
          <w:numId w:val="6"/>
        </w:numPr>
        <w:rPr>
          <w:rFonts w:cs="Times New Roman TUR"/>
          <w:szCs w:val="24"/>
        </w:rPr>
      </w:pPr>
      <w:r w:rsidRPr="000F493C">
        <w:rPr>
          <w:rFonts w:cs="Times New Roman TUR"/>
          <w:szCs w:val="24"/>
        </w:rPr>
        <w:t>S</w:t>
      </w:r>
      <w:r>
        <w:rPr>
          <w:rFonts w:cs="Times New Roman TUR"/>
          <w:szCs w:val="24"/>
        </w:rPr>
        <w:t>cope:</w:t>
      </w:r>
    </w:p>
    <w:p w14:paraId="52656B34" w14:textId="77777777" w:rsidR="004C3428" w:rsidRPr="000F493C" w:rsidRDefault="004C3428" w:rsidP="004C3428">
      <w:pPr>
        <w:pStyle w:val="CSDAPolicy1"/>
        <w:rPr>
          <w:rFonts w:cs="Times New Roman TUR"/>
          <w:szCs w:val="24"/>
        </w:rPr>
      </w:pPr>
      <w:r w:rsidRPr="000F493C">
        <w:rPr>
          <w:rFonts w:cs="Times New Roman TUR"/>
          <w:szCs w:val="24"/>
        </w:rPr>
        <w:t xml:space="preserve">This investment policy applies to all financial assets of </w:t>
      </w:r>
      <w:r w:rsidRPr="000F493C">
        <w:rPr>
          <w:rFonts w:cs="Times New Roman TUR"/>
          <w:iCs/>
          <w:szCs w:val="24"/>
        </w:rPr>
        <w:t>Gold Mountain Community Services District.</w:t>
      </w:r>
      <w:r w:rsidRPr="000F493C">
        <w:rPr>
          <w:rFonts w:cs="Times New Roman TUR"/>
          <w:szCs w:val="24"/>
        </w:rPr>
        <w:t xml:space="preserve">  These funds </w:t>
      </w:r>
      <w:r>
        <w:rPr>
          <w:rFonts w:cs="Times New Roman TUR"/>
          <w:szCs w:val="24"/>
        </w:rPr>
        <w:t xml:space="preserve">are </w:t>
      </w:r>
      <w:r w:rsidRPr="000F493C">
        <w:rPr>
          <w:rFonts w:cs="Times New Roman TUR"/>
          <w:szCs w:val="24"/>
        </w:rPr>
        <w:t>as accounted for in the annual audited financial statements of the District and include:</w:t>
      </w:r>
    </w:p>
    <w:p w14:paraId="17CE7F29" w14:textId="77777777" w:rsidR="004C3428" w:rsidRPr="000F493C" w:rsidRDefault="004C3428" w:rsidP="004C3428">
      <w:pPr>
        <w:pStyle w:val="CSDAPolicy1"/>
        <w:numPr>
          <w:ilvl w:val="0"/>
          <w:numId w:val="4"/>
        </w:numPr>
        <w:rPr>
          <w:rFonts w:cs="Times New Roman TUR"/>
          <w:szCs w:val="24"/>
        </w:rPr>
      </w:pPr>
      <w:r w:rsidRPr="000F493C">
        <w:rPr>
          <w:rFonts w:cs="Times New Roman TUR"/>
          <w:szCs w:val="24"/>
        </w:rPr>
        <w:t>Demand Accounts</w:t>
      </w:r>
    </w:p>
    <w:p w14:paraId="67F1167E" w14:textId="77777777" w:rsidR="004C3428" w:rsidRPr="000F493C" w:rsidRDefault="004C3428" w:rsidP="004C3428">
      <w:pPr>
        <w:pStyle w:val="CSDAPolicy1"/>
        <w:numPr>
          <w:ilvl w:val="0"/>
          <w:numId w:val="4"/>
        </w:numPr>
        <w:rPr>
          <w:rFonts w:cs="Times New Roman TUR"/>
          <w:szCs w:val="24"/>
        </w:rPr>
      </w:pPr>
      <w:r w:rsidRPr="000F493C">
        <w:rPr>
          <w:rFonts w:cs="Times New Roman TUR"/>
          <w:szCs w:val="24"/>
        </w:rPr>
        <w:t>Investments</w:t>
      </w:r>
    </w:p>
    <w:p w14:paraId="26F8CE5F" w14:textId="77777777" w:rsidR="004C3428" w:rsidRDefault="004C3428" w:rsidP="004C3428">
      <w:pPr>
        <w:pStyle w:val="CSDAPolicy1"/>
        <w:numPr>
          <w:ilvl w:val="0"/>
          <w:numId w:val="4"/>
        </w:numPr>
        <w:rPr>
          <w:rFonts w:cs="Times New Roman TUR"/>
          <w:szCs w:val="24"/>
        </w:rPr>
      </w:pPr>
      <w:r w:rsidRPr="000F493C">
        <w:rPr>
          <w:rFonts w:cs="Times New Roman TUR"/>
          <w:szCs w:val="24"/>
        </w:rPr>
        <w:t>General Fund</w:t>
      </w:r>
    </w:p>
    <w:p w14:paraId="3211C9E3" w14:textId="77777777" w:rsidR="004C3428" w:rsidRPr="000F493C" w:rsidRDefault="004C3428" w:rsidP="004C3428">
      <w:pPr>
        <w:pStyle w:val="CSDAPolicy1"/>
        <w:numPr>
          <w:ilvl w:val="0"/>
          <w:numId w:val="4"/>
        </w:numPr>
        <w:rPr>
          <w:rFonts w:cs="Times New Roman TUR"/>
          <w:szCs w:val="24"/>
        </w:rPr>
      </w:pPr>
      <w:r>
        <w:rPr>
          <w:rFonts w:cs="Times New Roman TUR"/>
          <w:szCs w:val="24"/>
        </w:rPr>
        <w:t>Gold Mountain CSD Investment Funds (others)</w:t>
      </w:r>
    </w:p>
    <w:p w14:paraId="6F7AC5DB" w14:textId="77777777" w:rsidR="004C3428" w:rsidRPr="002722AC" w:rsidRDefault="004C3428" w:rsidP="004C3428">
      <w:pPr>
        <w:pStyle w:val="CSDAPolicy1"/>
        <w:numPr>
          <w:ilvl w:val="0"/>
          <w:numId w:val="4"/>
        </w:numPr>
        <w:rPr>
          <w:rFonts w:cs="Times New Roman TUR"/>
          <w:szCs w:val="24"/>
        </w:rPr>
      </w:pPr>
      <w:r w:rsidRPr="000F493C">
        <w:rPr>
          <w:rFonts w:cs="Times New Roman TUR"/>
          <w:szCs w:val="24"/>
        </w:rPr>
        <w:t>Operation and Maintenance Fu</w:t>
      </w:r>
      <w:r>
        <w:rPr>
          <w:rFonts w:cs="Times New Roman TUR"/>
          <w:szCs w:val="24"/>
        </w:rPr>
        <w:t>nd</w:t>
      </w:r>
    </w:p>
    <w:p w14:paraId="54054BD5" w14:textId="77777777" w:rsidR="004C3428" w:rsidRDefault="004C3428" w:rsidP="004C3428">
      <w:pPr>
        <w:pStyle w:val="CSDAPolicy1"/>
        <w:numPr>
          <w:ilvl w:val="0"/>
          <w:numId w:val="4"/>
        </w:numPr>
        <w:rPr>
          <w:rFonts w:cs="Times New Roman TUR"/>
          <w:szCs w:val="24"/>
        </w:rPr>
      </w:pPr>
      <w:r w:rsidRPr="000F493C">
        <w:rPr>
          <w:rFonts w:cs="Times New Roman TUR"/>
          <w:szCs w:val="24"/>
        </w:rPr>
        <w:t>Enterprise Funds</w:t>
      </w:r>
    </w:p>
    <w:p w14:paraId="6A3B0C28" w14:textId="77777777" w:rsidR="004C3428" w:rsidRDefault="004C3428" w:rsidP="004C3428">
      <w:pPr>
        <w:pStyle w:val="CSDAPolicy1"/>
        <w:rPr>
          <w:rFonts w:cs="Times New Roman TUR"/>
          <w:szCs w:val="24"/>
        </w:rPr>
      </w:pPr>
    </w:p>
    <w:p w14:paraId="764E5C4E" w14:textId="77777777" w:rsidR="004C3428" w:rsidRDefault="004C3428" w:rsidP="004C3428">
      <w:pPr>
        <w:pStyle w:val="CSDAPolicy1"/>
        <w:numPr>
          <w:ilvl w:val="1"/>
          <w:numId w:val="6"/>
        </w:numPr>
        <w:rPr>
          <w:rFonts w:cs="Times New Roman TUR"/>
          <w:szCs w:val="24"/>
        </w:rPr>
      </w:pPr>
      <w:r>
        <w:rPr>
          <w:rFonts w:cs="Times New Roman TUR"/>
          <w:szCs w:val="24"/>
        </w:rPr>
        <w:t>Delegation of Authority:</w:t>
      </w:r>
    </w:p>
    <w:p w14:paraId="37380D41" w14:textId="77777777" w:rsidR="004C3428" w:rsidRDefault="004C3428" w:rsidP="004C3428">
      <w:pPr>
        <w:pStyle w:val="CSDAPolicy1"/>
        <w:rPr>
          <w:rFonts w:cs="Times New Roman TUR"/>
          <w:szCs w:val="24"/>
        </w:rPr>
      </w:pPr>
      <w:r>
        <w:rPr>
          <w:rFonts w:cs="Times New Roman TUR"/>
          <w:szCs w:val="24"/>
        </w:rPr>
        <w:t>Authority to manage the investment program is derived from CGC Sections 53600, et seq.  Management responsibilities for the investment program is hereby delegated to the District Treasurer, who shall establish and maintain written procedures for the operation of the investment program consistent with this investment policy.  Such procedures shall include explicit delegation of authority to persons responsible for investment transactions.  No person may engage in an investment transaction except as provided under the terms of this policy and the procedures established by the District Treasurer.  The Treasurer shall be responsible for all transactions undertaken and shall establish a system of controls to regulate the activities of the subordinate officials.</w:t>
      </w:r>
    </w:p>
    <w:p w14:paraId="7C614642" w14:textId="77777777" w:rsidR="004C3428" w:rsidRDefault="004C3428" w:rsidP="004C3428">
      <w:pPr>
        <w:pStyle w:val="CSDAPolicy1"/>
        <w:rPr>
          <w:rFonts w:cs="Times New Roman TUR"/>
          <w:szCs w:val="24"/>
        </w:rPr>
      </w:pPr>
    </w:p>
    <w:p w14:paraId="3AD15567" w14:textId="77777777" w:rsidR="004C3428" w:rsidRDefault="004C3428" w:rsidP="004C3428">
      <w:pPr>
        <w:pStyle w:val="CSDAPolicy1"/>
        <w:numPr>
          <w:ilvl w:val="1"/>
          <w:numId w:val="6"/>
        </w:numPr>
        <w:rPr>
          <w:rFonts w:cs="Times New Roman TUR"/>
          <w:szCs w:val="24"/>
        </w:rPr>
      </w:pPr>
      <w:r w:rsidRPr="00FC03B1">
        <w:rPr>
          <w:rFonts w:cs="Times New Roman TUR"/>
          <w:szCs w:val="24"/>
        </w:rPr>
        <w:t>Ethics and Conflicts of Interest:</w:t>
      </w:r>
      <w:r w:rsidRPr="00FC03B1">
        <w:rPr>
          <w:rFonts w:cs="Times New Roman TUR"/>
          <w:szCs w:val="24"/>
        </w:rPr>
        <w:tab/>
      </w:r>
    </w:p>
    <w:p w14:paraId="0BC61AFA" w14:textId="77777777" w:rsidR="004C3428" w:rsidRPr="000F493C" w:rsidRDefault="004C3428" w:rsidP="004C3428">
      <w:pPr>
        <w:pStyle w:val="CSDAPolicy1"/>
        <w:rPr>
          <w:rFonts w:cs="Times New Roman TUR"/>
          <w:szCs w:val="24"/>
        </w:rPr>
      </w:pPr>
      <w:r>
        <w:rPr>
          <w:rFonts w:cs="Times New Roman TUR"/>
          <w:szCs w:val="24"/>
        </w:rPr>
        <w:t>Officers and employees involved in the investment process shall not engage in personal business activity that could conflict with the proper execution of the investment program, or which could impair their ability to make impartial investment decisions.</w:t>
      </w:r>
    </w:p>
    <w:p w14:paraId="4A059208" w14:textId="77777777" w:rsidR="004C3428" w:rsidRPr="000F493C" w:rsidRDefault="004C3428" w:rsidP="004C3428">
      <w:pPr>
        <w:pStyle w:val="CSDAPolicy1"/>
        <w:rPr>
          <w:rFonts w:cs="Times New Roman TUR"/>
          <w:b/>
          <w:bCs/>
          <w:szCs w:val="24"/>
        </w:rPr>
      </w:pPr>
    </w:p>
    <w:p w14:paraId="52C012FF" w14:textId="77777777" w:rsidR="004C3428" w:rsidRDefault="004C3428" w:rsidP="004C3428">
      <w:pPr>
        <w:pStyle w:val="CSDAPolicy1"/>
        <w:rPr>
          <w:rFonts w:cs="Times New Roman TUR"/>
          <w:szCs w:val="24"/>
        </w:rPr>
      </w:pPr>
      <w:r w:rsidRPr="00FC03B1">
        <w:rPr>
          <w:rFonts w:cs="Times New Roman TUR"/>
          <w:b/>
          <w:bCs/>
          <w:szCs w:val="24"/>
        </w:rPr>
        <w:t>2130.5</w:t>
      </w:r>
      <w:r>
        <w:rPr>
          <w:rFonts w:cs="Times New Roman TUR"/>
          <w:szCs w:val="24"/>
        </w:rPr>
        <w:tab/>
      </w:r>
      <w:r w:rsidRPr="000F493C">
        <w:rPr>
          <w:rFonts w:cs="Times New Roman TUR"/>
          <w:szCs w:val="24"/>
        </w:rPr>
        <w:t>P</w:t>
      </w:r>
      <w:r>
        <w:rPr>
          <w:rFonts w:cs="Times New Roman TUR"/>
          <w:szCs w:val="24"/>
        </w:rPr>
        <w:t>rudence:</w:t>
      </w:r>
      <w:r w:rsidRPr="000F493C">
        <w:rPr>
          <w:rFonts w:cs="Times New Roman TUR"/>
          <w:szCs w:val="24"/>
        </w:rPr>
        <w:t xml:space="preserve"> </w:t>
      </w:r>
    </w:p>
    <w:p w14:paraId="2DA5B587" w14:textId="77777777" w:rsidR="004C3428" w:rsidRPr="000F493C" w:rsidRDefault="004C3428" w:rsidP="004C3428">
      <w:pPr>
        <w:pStyle w:val="CSDAPolicy1"/>
        <w:rPr>
          <w:rFonts w:cs="Times New Roman TUR"/>
          <w:szCs w:val="24"/>
        </w:rPr>
      </w:pPr>
      <w:r w:rsidRPr="000F493C">
        <w:rPr>
          <w:rFonts w:cs="Times New Roman TUR"/>
          <w:szCs w:val="24"/>
        </w:rPr>
        <w:t>The Board and persons authorized to make investment decisions subject to these policies are fiduciaries subject to the prudent investor standard.  When investing, reinvesting, purchasing, acquiring, exchanging, selling,</w:t>
      </w:r>
      <w:r>
        <w:rPr>
          <w:rFonts w:cs="Times New Roman TUR"/>
          <w:szCs w:val="24"/>
        </w:rPr>
        <w:t xml:space="preserve"> </w:t>
      </w:r>
      <w:r w:rsidRPr="000F493C">
        <w:rPr>
          <w:rFonts w:cs="Times New Roman TUR"/>
          <w:szCs w:val="24"/>
        </w:rPr>
        <w:t>or managing public funds, a fiduciary shall act with care, skill</w:t>
      </w:r>
      <w:r>
        <w:rPr>
          <w:rFonts w:cs="Times New Roman TUR"/>
          <w:szCs w:val="24"/>
        </w:rPr>
        <w:t>,</w:t>
      </w:r>
      <w:r w:rsidRPr="000F493C">
        <w:rPr>
          <w:rFonts w:cs="Times New Roman TUR"/>
          <w:szCs w:val="24"/>
        </w:rPr>
        <w:t xml:space="preserve"> prudence, and diligence under the circumstances then prevailing, including but not limited to, the general economic conditions and the anticipated needs of the District, that a prudent person acting in a like capacity and familiarity with those matters would use in the conduct of funds of a like character and with like aims, to safeguard the principal and maintain the liquidity needs of the District.  Investments shall be made with judgment and care, under circumstances then prevailing, which persons of prudence, discretion</w:t>
      </w:r>
      <w:r>
        <w:rPr>
          <w:rFonts w:cs="Times New Roman TUR"/>
          <w:szCs w:val="24"/>
        </w:rPr>
        <w:t>,</w:t>
      </w:r>
      <w:r w:rsidRPr="000F493C">
        <w:rPr>
          <w:rFonts w:cs="Times New Roman TUR"/>
          <w:szCs w:val="24"/>
        </w:rPr>
        <w:t xml:space="preserve"> and intelligence exercise in the management of their own affairs; not for speculation, but for investment, considering the probable safety of their capital as well as the probable income to be derived.</w:t>
      </w:r>
      <w:r>
        <w:rPr>
          <w:rFonts w:cs="Times New Roman TUR"/>
          <w:szCs w:val="24"/>
        </w:rPr>
        <w:t xml:space="preserve">  </w:t>
      </w:r>
      <w:r w:rsidRPr="000F493C">
        <w:rPr>
          <w:rFonts w:cs="Times New Roman TUR"/>
          <w:szCs w:val="24"/>
        </w:rPr>
        <w:t>Investment officers acting in accordance with written procedures and the Investment Policy and exercising due diligence shall be relieved of personal responsibility for an individual security’s credit risk or market price changes, provided deviations from policy or expectations are reported in the next issued quarterly treasury report and appropriate actions are taken to control adverse developments.  When a deviation poses a significant risk to the District’s financial position, the</w:t>
      </w:r>
      <w:r>
        <w:rPr>
          <w:rFonts w:cs="Times New Roman TUR"/>
          <w:szCs w:val="24"/>
        </w:rPr>
        <w:t xml:space="preserve"> District</w:t>
      </w:r>
      <w:r w:rsidRPr="000F493C">
        <w:rPr>
          <w:rFonts w:cs="Times New Roman TUR"/>
          <w:szCs w:val="24"/>
        </w:rPr>
        <w:t xml:space="preserve"> </w:t>
      </w:r>
      <w:r>
        <w:rPr>
          <w:rFonts w:cs="Times New Roman TUR"/>
          <w:szCs w:val="24"/>
        </w:rPr>
        <w:t xml:space="preserve">Treasurer </w:t>
      </w:r>
      <w:r w:rsidRPr="000F493C">
        <w:rPr>
          <w:rFonts w:cs="Times New Roman TUR"/>
          <w:szCs w:val="24"/>
        </w:rPr>
        <w:t>shall notify the Board immediately.</w:t>
      </w:r>
    </w:p>
    <w:p w14:paraId="4931BD4E" w14:textId="77777777" w:rsidR="004C3428" w:rsidRPr="000F493C" w:rsidRDefault="004C3428" w:rsidP="004C3428">
      <w:pPr>
        <w:pStyle w:val="CSDAPolicy1"/>
        <w:rPr>
          <w:rFonts w:cs="Times New Roman TUR"/>
          <w:szCs w:val="24"/>
        </w:rPr>
      </w:pPr>
    </w:p>
    <w:p w14:paraId="14383B32" w14:textId="77777777" w:rsidR="004C3428" w:rsidRPr="000F493C" w:rsidRDefault="004C3428" w:rsidP="004C3428">
      <w:pPr>
        <w:pStyle w:val="CSDAPolicy1"/>
        <w:rPr>
          <w:rFonts w:cs="Times New Roman TUR"/>
          <w:b/>
          <w:bCs/>
          <w:szCs w:val="24"/>
        </w:rPr>
      </w:pPr>
      <w:r w:rsidRPr="000F493C">
        <w:rPr>
          <w:rFonts w:cs="Times New Roman TUR"/>
          <w:b/>
          <w:bCs/>
          <w:szCs w:val="24"/>
        </w:rPr>
        <w:t>2130.</w:t>
      </w:r>
      <w:r>
        <w:rPr>
          <w:rFonts w:cs="Times New Roman TUR"/>
          <w:b/>
          <w:bCs/>
          <w:szCs w:val="24"/>
        </w:rPr>
        <w:t>6</w:t>
      </w:r>
      <w:r w:rsidRPr="000F493C">
        <w:rPr>
          <w:rFonts w:cs="Times New Roman TUR"/>
          <w:b/>
          <w:bCs/>
          <w:szCs w:val="24"/>
        </w:rPr>
        <w:tab/>
      </w:r>
      <w:r w:rsidRPr="000F493C">
        <w:rPr>
          <w:rFonts w:cs="Times New Roman TUR"/>
          <w:szCs w:val="24"/>
        </w:rPr>
        <w:t>Objectives:</w:t>
      </w:r>
    </w:p>
    <w:p w14:paraId="4C43A92E" w14:textId="77777777" w:rsidR="004C3428" w:rsidRPr="000E13FB" w:rsidRDefault="004C3428" w:rsidP="004C3428">
      <w:pPr>
        <w:pStyle w:val="CSDAPolicy1"/>
        <w:rPr>
          <w:rFonts w:cs="Times New Roman TUR"/>
          <w:szCs w:val="24"/>
        </w:rPr>
      </w:pPr>
      <w:r w:rsidRPr="000F493C">
        <w:rPr>
          <w:rFonts w:cs="Times New Roman TUR"/>
          <w:szCs w:val="24"/>
        </w:rPr>
        <w:t>As specified in GC</w:t>
      </w:r>
      <w:r w:rsidRPr="000F493C">
        <w:rPr>
          <w:rFonts w:cs="Times New Roman TUR"/>
          <w:b/>
          <w:bCs/>
          <w:szCs w:val="24"/>
        </w:rPr>
        <w:t xml:space="preserve"> </w:t>
      </w:r>
      <w:r w:rsidRPr="00685B78">
        <w:rPr>
          <w:rFonts w:cs="Times New Roman TUR"/>
          <w:szCs w:val="24"/>
        </w:rPr>
        <w:t>§53600.5, when investing, reinvesting, purchasing, acquiring, exchanging, selling</w:t>
      </w:r>
      <w:r>
        <w:rPr>
          <w:rFonts w:cs="Times New Roman TUR"/>
          <w:szCs w:val="24"/>
        </w:rPr>
        <w:t>,</w:t>
      </w:r>
      <w:r w:rsidRPr="00685B78">
        <w:rPr>
          <w:rFonts w:cs="Times New Roman TUR"/>
          <w:szCs w:val="24"/>
        </w:rPr>
        <w:t xml:space="preserve"> or managing public funds, the primary objectives of the investment activities, in priority order, shal</w:t>
      </w:r>
      <w:r w:rsidRPr="000E13FB">
        <w:rPr>
          <w:rFonts w:cs="Times New Roman TUR"/>
          <w:szCs w:val="24"/>
        </w:rPr>
        <w:t>l be:</w:t>
      </w:r>
    </w:p>
    <w:p w14:paraId="5ABE3681" w14:textId="77777777" w:rsidR="004C3428" w:rsidRDefault="004C3428" w:rsidP="004C3428">
      <w:pPr>
        <w:pStyle w:val="CSDAPolicy1"/>
        <w:numPr>
          <w:ilvl w:val="0"/>
          <w:numId w:val="5"/>
        </w:numPr>
        <w:rPr>
          <w:rFonts w:cs="Times New Roman TUR"/>
          <w:szCs w:val="24"/>
        </w:rPr>
      </w:pPr>
      <w:r w:rsidRPr="000F493C">
        <w:rPr>
          <w:rFonts w:cs="Times New Roman TUR"/>
          <w:b/>
          <w:bCs/>
          <w:szCs w:val="24"/>
        </w:rPr>
        <w:t>Safety:</w:t>
      </w:r>
      <w:r w:rsidRPr="00685B78">
        <w:rPr>
          <w:rFonts w:cs="Times New Roman TUR"/>
          <w:szCs w:val="24"/>
        </w:rPr>
        <w:t xml:space="preserve">  Safety of principal is the foremost objective of the investment program.  Investments of the</w:t>
      </w:r>
    </w:p>
    <w:p w14:paraId="4E3DE92D" w14:textId="77777777" w:rsidR="004C3428" w:rsidRPr="000F493C" w:rsidRDefault="004C3428" w:rsidP="004C3428">
      <w:pPr>
        <w:pStyle w:val="CSDAPolicy1"/>
        <w:rPr>
          <w:rFonts w:cs="Times New Roman TUR"/>
          <w:szCs w:val="24"/>
        </w:rPr>
      </w:pPr>
      <w:r w:rsidRPr="00685B78">
        <w:rPr>
          <w:rFonts w:cs="Times New Roman TUR"/>
          <w:szCs w:val="24"/>
        </w:rPr>
        <w:t xml:space="preserve"> </w:t>
      </w:r>
      <w:r w:rsidRPr="000E13FB">
        <w:rPr>
          <w:rFonts w:cs="Times New Roman TUR"/>
          <w:szCs w:val="24"/>
        </w:rPr>
        <w:t xml:space="preserve">District shall be undertaken in a manner that seeks to ensure the preservation of capital in the whole </w:t>
      </w:r>
      <w:r w:rsidRPr="006761A6">
        <w:rPr>
          <w:rFonts w:cs="Times New Roman TUR"/>
          <w:szCs w:val="24"/>
        </w:rPr>
        <w:t>portfolio</w:t>
      </w:r>
      <w:r>
        <w:rPr>
          <w:rFonts w:cs="Times New Roman TUR"/>
          <w:szCs w:val="24"/>
        </w:rPr>
        <w:t xml:space="preserve">.  </w:t>
      </w:r>
      <w:r w:rsidRPr="006761A6">
        <w:rPr>
          <w:rFonts w:cs="Times New Roman TUR"/>
          <w:szCs w:val="24"/>
        </w:rPr>
        <w:t>To attain this object</w:t>
      </w:r>
      <w:r w:rsidRPr="000F493C">
        <w:rPr>
          <w:rFonts w:cs="Times New Roman TUR"/>
          <w:szCs w:val="24"/>
        </w:rPr>
        <w:t>ive, diversification is required in order that potential losses on individual securities do not exceed the income generated from the remainder of the portfolio.</w:t>
      </w:r>
    </w:p>
    <w:p w14:paraId="382735EB" w14:textId="77777777" w:rsidR="004C3428" w:rsidRPr="00685B78" w:rsidRDefault="004C3428" w:rsidP="004C3428">
      <w:pPr>
        <w:pStyle w:val="CSDAPolicy1"/>
        <w:numPr>
          <w:ilvl w:val="0"/>
          <w:numId w:val="5"/>
        </w:numPr>
        <w:rPr>
          <w:rFonts w:cs="Times New Roman TUR"/>
          <w:szCs w:val="24"/>
        </w:rPr>
      </w:pPr>
      <w:r w:rsidRPr="000F493C">
        <w:rPr>
          <w:rFonts w:cs="Times New Roman TUR"/>
          <w:b/>
          <w:bCs/>
          <w:szCs w:val="24"/>
        </w:rPr>
        <w:t>Liquidity</w:t>
      </w:r>
      <w:r w:rsidRPr="00685B78">
        <w:rPr>
          <w:rFonts w:cs="Times New Roman TUR"/>
          <w:szCs w:val="24"/>
        </w:rPr>
        <w:t>:  The secondary objective shall be to meet the liquidity needs of the District.</w:t>
      </w:r>
    </w:p>
    <w:p w14:paraId="534C58A7" w14:textId="77777777" w:rsidR="004C3428" w:rsidRPr="000E13FB" w:rsidRDefault="004C3428" w:rsidP="004C3428">
      <w:pPr>
        <w:pStyle w:val="CSDAPolicy1"/>
        <w:numPr>
          <w:ilvl w:val="0"/>
          <w:numId w:val="5"/>
        </w:numPr>
        <w:rPr>
          <w:rFonts w:cs="Times New Roman TUR"/>
          <w:szCs w:val="24"/>
        </w:rPr>
      </w:pPr>
      <w:r w:rsidRPr="000F493C">
        <w:rPr>
          <w:rFonts w:cs="Times New Roman TUR"/>
          <w:b/>
          <w:bCs/>
          <w:szCs w:val="24"/>
        </w:rPr>
        <w:t>Yield:</w:t>
      </w:r>
      <w:r w:rsidRPr="00685B78">
        <w:rPr>
          <w:rFonts w:cs="Times New Roman TUR"/>
          <w:szCs w:val="24"/>
        </w:rPr>
        <w:t xml:space="preserve">  The third objective shall be to achieve a return on the funds under the District’s control.</w:t>
      </w:r>
    </w:p>
    <w:p w14:paraId="73E1829D" w14:textId="77777777" w:rsidR="004C3428" w:rsidRDefault="004C3428" w:rsidP="00821679"/>
    <w:sectPr w:rsidR="004C342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725CAE" w14:textId="77777777" w:rsidR="002F4019" w:rsidRDefault="002F4019" w:rsidP="00C81FBF">
      <w:pPr>
        <w:spacing w:after="0" w:line="240" w:lineRule="auto"/>
      </w:pPr>
      <w:r>
        <w:separator/>
      </w:r>
    </w:p>
  </w:endnote>
  <w:endnote w:type="continuationSeparator" w:id="0">
    <w:p w14:paraId="0B2DECDA" w14:textId="77777777" w:rsidR="002F4019" w:rsidRDefault="002F4019"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TUR">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ACEBC3" w14:textId="77777777" w:rsidR="002F4019" w:rsidRDefault="002F4019" w:rsidP="00C81FBF">
      <w:pPr>
        <w:spacing w:after="0" w:line="240" w:lineRule="auto"/>
      </w:pPr>
      <w:r>
        <w:separator/>
      </w:r>
    </w:p>
  </w:footnote>
  <w:footnote w:type="continuationSeparator" w:id="0">
    <w:p w14:paraId="0E1460C2" w14:textId="77777777" w:rsidR="002F4019" w:rsidRDefault="002F4019"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7D472962" w:rsidR="00C81FBF" w:rsidRPr="00C81FBF" w:rsidRDefault="002F4019"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7D472962" w:rsidR="00C81FBF" w:rsidRPr="00C81FBF" w:rsidRDefault="009B090F"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747A3A"/>
    <w:multiLevelType w:val="hybridMultilevel"/>
    <w:tmpl w:val="8CE0E2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3B75EF0"/>
    <w:multiLevelType w:val="hybridMultilevel"/>
    <w:tmpl w:val="8F6456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005CB"/>
    <w:multiLevelType w:val="hybridMultilevel"/>
    <w:tmpl w:val="3EA8092E"/>
    <w:lvl w:ilvl="0" w:tplc="11008B9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8146F8"/>
    <w:multiLevelType w:val="hybridMultilevel"/>
    <w:tmpl w:val="A91AD1E8"/>
    <w:lvl w:ilvl="0" w:tplc="730CFC8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F8910B1"/>
    <w:multiLevelType w:val="multilevel"/>
    <w:tmpl w:val="139C8644"/>
    <w:lvl w:ilvl="0">
      <w:start w:val="2130"/>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1"/>
  </w:num>
  <w:num w:numId="2">
    <w:abstractNumId w:val="3"/>
  </w:num>
  <w:num w:numId="3">
    <w:abstractNumId w:val="5"/>
  </w:num>
  <w:num w:numId="4">
    <w:abstractNumId w:val="0"/>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243F0"/>
    <w:rsid w:val="000432EC"/>
    <w:rsid w:val="00045070"/>
    <w:rsid w:val="00045FEF"/>
    <w:rsid w:val="00056506"/>
    <w:rsid w:val="0006156F"/>
    <w:rsid w:val="00067325"/>
    <w:rsid w:val="0007283E"/>
    <w:rsid w:val="000837CF"/>
    <w:rsid w:val="000A48CB"/>
    <w:rsid w:val="000C7A55"/>
    <w:rsid w:val="000D5A93"/>
    <w:rsid w:val="000E769A"/>
    <w:rsid w:val="0010706C"/>
    <w:rsid w:val="00107E63"/>
    <w:rsid w:val="001220A4"/>
    <w:rsid w:val="001364AC"/>
    <w:rsid w:val="00155BEF"/>
    <w:rsid w:val="00164EB7"/>
    <w:rsid w:val="001848BE"/>
    <w:rsid w:val="001A224E"/>
    <w:rsid w:val="001A7E91"/>
    <w:rsid w:val="001E2287"/>
    <w:rsid w:val="001E234A"/>
    <w:rsid w:val="001E3CC1"/>
    <w:rsid w:val="001F0527"/>
    <w:rsid w:val="001F3D20"/>
    <w:rsid w:val="00201CD0"/>
    <w:rsid w:val="00202A86"/>
    <w:rsid w:val="002065E1"/>
    <w:rsid w:val="0022039D"/>
    <w:rsid w:val="00220E27"/>
    <w:rsid w:val="002231E9"/>
    <w:rsid w:val="00236862"/>
    <w:rsid w:val="0025309A"/>
    <w:rsid w:val="0025336E"/>
    <w:rsid w:val="00256943"/>
    <w:rsid w:val="002915D4"/>
    <w:rsid w:val="002B4319"/>
    <w:rsid w:val="002C4050"/>
    <w:rsid w:val="002D1E1F"/>
    <w:rsid w:val="002D37DC"/>
    <w:rsid w:val="002D706C"/>
    <w:rsid w:val="002D72C4"/>
    <w:rsid w:val="002E5C3F"/>
    <w:rsid w:val="002F1814"/>
    <w:rsid w:val="002F31A3"/>
    <w:rsid w:val="002F35A2"/>
    <w:rsid w:val="002F4019"/>
    <w:rsid w:val="002F4F04"/>
    <w:rsid w:val="00333CFB"/>
    <w:rsid w:val="003440DB"/>
    <w:rsid w:val="0035260E"/>
    <w:rsid w:val="00371385"/>
    <w:rsid w:val="00385698"/>
    <w:rsid w:val="00391FB6"/>
    <w:rsid w:val="00393364"/>
    <w:rsid w:val="003C0BEA"/>
    <w:rsid w:val="003C64C4"/>
    <w:rsid w:val="003C7D27"/>
    <w:rsid w:val="003D09E7"/>
    <w:rsid w:val="003D0BBA"/>
    <w:rsid w:val="003D3A3F"/>
    <w:rsid w:val="003D5EB8"/>
    <w:rsid w:val="003E0B86"/>
    <w:rsid w:val="003F08F4"/>
    <w:rsid w:val="00400C73"/>
    <w:rsid w:val="00404006"/>
    <w:rsid w:val="004040DC"/>
    <w:rsid w:val="0040581A"/>
    <w:rsid w:val="00421CB8"/>
    <w:rsid w:val="00424E5E"/>
    <w:rsid w:val="00437DC2"/>
    <w:rsid w:val="00456C69"/>
    <w:rsid w:val="0046667D"/>
    <w:rsid w:val="00471B7E"/>
    <w:rsid w:val="00475B0E"/>
    <w:rsid w:val="004863A9"/>
    <w:rsid w:val="004931F4"/>
    <w:rsid w:val="00494D53"/>
    <w:rsid w:val="00496569"/>
    <w:rsid w:val="004A38C1"/>
    <w:rsid w:val="004A574E"/>
    <w:rsid w:val="004B2603"/>
    <w:rsid w:val="004B2F47"/>
    <w:rsid w:val="004B4D5B"/>
    <w:rsid w:val="004C3428"/>
    <w:rsid w:val="004C565D"/>
    <w:rsid w:val="004C6065"/>
    <w:rsid w:val="004C7B41"/>
    <w:rsid w:val="004D2B95"/>
    <w:rsid w:val="004D72F0"/>
    <w:rsid w:val="004E1ED9"/>
    <w:rsid w:val="00501E76"/>
    <w:rsid w:val="00506AC0"/>
    <w:rsid w:val="005159A2"/>
    <w:rsid w:val="0052247E"/>
    <w:rsid w:val="00522E69"/>
    <w:rsid w:val="0053253D"/>
    <w:rsid w:val="00553465"/>
    <w:rsid w:val="00561FD7"/>
    <w:rsid w:val="005A54FC"/>
    <w:rsid w:val="005B6519"/>
    <w:rsid w:val="005B721F"/>
    <w:rsid w:val="005C35CB"/>
    <w:rsid w:val="005D1C32"/>
    <w:rsid w:val="005E487D"/>
    <w:rsid w:val="005F46F6"/>
    <w:rsid w:val="00601C0D"/>
    <w:rsid w:val="00643313"/>
    <w:rsid w:val="0065065C"/>
    <w:rsid w:val="006569D0"/>
    <w:rsid w:val="0066542A"/>
    <w:rsid w:val="00670B57"/>
    <w:rsid w:val="00673FC8"/>
    <w:rsid w:val="006813FA"/>
    <w:rsid w:val="00690842"/>
    <w:rsid w:val="006917F4"/>
    <w:rsid w:val="0069697C"/>
    <w:rsid w:val="006A062E"/>
    <w:rsid w:val="006B25C8"/>
    <w:rsid w:val="006D2647"/>
    <w:rsid w:val="006D7F76"/>
    <w:rsid w:val="006E0ECC"/>
    <w:rsid w:val="00705EE6"/>
    <w:rsid w:val="00710764"/>
    <w:rsid w:val="00722101"/>
    <w:rsid w:val="00723D95"/>
    <w:rsid w:val="00730BB1"/>
    <w:rsid w:val="00736FA6"/>
    <w:rsid w:val="00737C10"/>
    <w:rsid w:val="007454C3"/>
    <w:rsid w:val="00753CFB"/>
    <w:rsid w:val="00785762"/>
    <w:rsid w:val="00787EA1"/>
    <w:rsid w:val="00787ECC"/>
    <w:rsid w:val="00796553"/>
    <w:rsid w:val="00797D17"/>
    <w:rsid w:val="007A03FF"/>
    <w:rsid w:val="007A4FDB"/>
    <w:rsid w:val="007A5A6B"/>
    <w:rsid w:val="007B58D9"/>
    <w:rsid w:val="007E0028"/>
    <w:rsid w:val="007E1704"/>
    <w:rsid w:val="007E2EC7"/>
    <w:rsid w:val="007F57F3"/>
    <w:rsid w:val="00807047"/>
    <w:rsid w:val="008148BE"/>
    <w:rsid w:val="00821679"/>
    <w:rsid w:val="008223D4"/>
    <w:rsid w:val="0082257C"/>
    <w:rsid w:val="00823056"/>
    <w:rsid w:val="00831D7B"/>
    <w:rsid w:val="00834570"/>
    <w:rsid w:val="008351C5"/>
    <w:rsid w:val="00844638"/>
    <w:rsid w:val="00846E39"/>
    <w:rsid w:val="008700AD"/>
    <w:rsid w:val="008746F4"/>
    <w:rsid w:val="00895E79"/>
    <w:rsid w:val="00896768"/>
    <w:rsid w:val="008A72DD"/>
    <w:rsid w:val="008A7968"/>
    <w:rsid w:val="008C63A4"/>
    <w:rsid w:val="008C6FE3"/>
    <w:rsid w:val="008D6942"/>
    <w:rsid w:val="008E4709"/>
    <w:rsid w:val="00920FA5"/>
    <w:rsid w:val="0094140E"/>
    <w:rsid w:val="00966AF1"/>
    <w:rsid w:val="00966BA4"/>
    <w:rsid w:val="00976C49"/>
    <w:rsid w:val="00982845"/>
    <w:rsid w:val="009A38FA"/>
    <w:rsid w:val="009A3CC2"/>
    <w:rsid w:val="009A5D05"/>
    <w:rsid w:val="009B0209"/>
    <w:rsid w:val="009B090F"/>
    <w:rsid w:val="009B7413"/>
    <w:rsid w:val="009E1EDC"/>
    <w:rsid w:val="009E5BA8"/>
    <w:rsid w:val="00A02A69"/>
    <w:rsid w:val="00A107E9"/>
    <w:rsid w:val="00A179A3"/>
    <w:rsid w:val="00A23587"/>
    <w:rsid w:val="00A26B7A"/>
    <w:rsid w:val="00A338D0"/>
    <w:rsid w:val="00A3405A"/>
    <w:rsid w:val="00A40D4D"/>
    <w:rsid w:val="00A41D87"/>
    <w:rsid w:val="00A42DD3"/>
    <w:rsid w:val="00A45A99"/>
    <w:rsid w:val="00A616F1"/>
    <w:rsid w:val="00A6368B"/>
    <w:rsid w:val="00A70B02"/>
    <w:rsid w:val="00A71402"/>
    <w:rsid w:val="00A84D54"/>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D596F"/>
    <w:rsid w:val="00BF1CAF"/>
    <w:rsid w:val="00BF6A10"/>
    <w:rsid w:val="00C029BE"/>
    <w:rsid w:val="00C127C4"/>
    <w:rsid w:val="00C133C6"/>
    <w:rsid w:val="00C27B18"/>
    <w:rsid w:val="00C32440"/>
    <w:rsid w:val="00C32670"/>
    <w:rsid w:val="00C34B54"/>
    <w:rsid w:val="00C45E6D"/>
    <w:rsid w:val="00C57D54"/>
    <w:rsid w:val="00C664E8"/>
    <w:rsid w:val="00C74BA4"/>
    <w:rsid w:val="00C74F4D"/>
    <w:rsid w:val="00C80B22"/>
    <w:rsid w:val="00C81FBF"/>
    <w:rsid w:val="00C90C29"/>
    <w:rsid w:val="00CA199A"/>
    <w:rsid w:val="00CA1BA8"/>
    <w:rsid w:val="00CA3A8B"/>
    <w:rsid w:val="00CB4DEB"/>
    <w:rsid w:val="00CC7CA2"/>
    <w:rsid w:val="00CD2EC9"/>
    <w:rsid w:val="00CD71AD"/>
    <w:rsid w:val="00CE0124"/>
    <w:rsid w:val="00D11865"/>
    <w:rsid w:val="00D17D16"/>
    <w:rsid w:val="00D26246"/>
    <w:rsid w:val="00D372D7"/>
    <w:rsid w:val="00D57FFC"/>
    <w:rsid w:val="00D6030C"/>
    <w:rsid w:val="00D73DAF"/>
    <w:rsid w:val="00D751A6"/>
    <w:rsid w:val="00D96B18"/>
    <w:rsid w:val="00DA3247"/>
    <w:rsid w:val="00DA7455"/>
    <w:rsid w:val="00DB0B0A"/>
    <w:rsid w:val="00DC1010"/>
    <w:rsid w:val="00E02FAE"/>
    <w:rsid w:val="00E03B47"/>
    <w:rsid w:val="00E045A1"/>
    <w:rsid w:val="00E12B0C"/>
    <w:rsid w:val="00E141E3"/>
    <w:rsid w:val="00E16D01"/>
    <w:rsid w:val="00E2011C"/>
    <w:rsid w:val="00E33654"/>
    <w:rsid w:val="00E3483B"/>
    <w:rsid w:val="00E60BF8"/>
    <w:rsid w:val="00E629AF"/>
    <w:rsid w:val="00E67AC5"/>
    <w:rsid w:val="00E73E72"/>
    <w:rsid w:val="00EA327D"/>
    <w:rsid w:val="00EA3548"/>
    <w:rsid w:val="00EA7BD3"/>
    <w:rsid w:val="00EB5AED"/>
    <w:rsid w:val="00EC7C0C"/>
    <w:rsid w:val="00ED79BF"/>
    <w:rsid w:val="00EE3F7B"/>
    <w:rsid w:val="00EF3793"/>
    <w:rsid w:val="00F12098"/>
    <w:rsid w:val="00F1316F"/>
    <w:rsid w:val="00F21409"/>
    <w:rsid w:val="00F5266B"/>
    <w:rsid w:val="00F529C3"/>
    <w:rsid w:val="00F7139F"/>
    <w:rsid w:val="00F72F73"/>
    <w:rsid w:val="00F75498"/>
    <w:rsid w:val="00F77F8E"/>
    <w:rsid w:val="00F97D54"/>
    <w:rsid w:val="00FB00BC"/>
    <w:rsid w:val="00FC015D"/>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CSDAPolicy1">
    <w:name w:val="CSDA Policy 1"/>
    <w:basedOn w:val="Normal"/>
    <w:rsid w:val="004C3428"/>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1141</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11 December Item D.1:   GMCSD Policy Review &amp; Recommendations</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2021-02-17T22:21:00Z</dcterms:created>
  <dcterms:modified xsi:type="dcterms:W3CDTF">2021-02-17T22:21:00Z</dcterms:modified>
</cp:coreProperties>
</file>