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706E89FF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r w:rsidR="00E920C2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E920C2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E920C2">
        <w:t xml:space="preserve">. </w:t>
      </w:r>
    </w:p>
    <w:p w14:paraId="691B6F3E" w14:textId="46083F71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B41056">
        <w:t>19 July 2021</w:t>
      </w:r>
    </w:p>
    <w:p w14:paraId="48748697" w14:textId="28E1B122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3475BA">
        <w:t>General Manager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Pr="001319B6" w:rsidRDefault="00D756EC" w:rsidP="00896CF5">
      <w:pPr>
        <w:tabs>
          <w:tab w:val="left" w:pos="1620"/>
        </w:tabs>
        <w:spacing w:after="120"/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1319B6">
        <w:t>No</w:t>
      </w:r>
    </w:p>
    <w:p w14:paraId="37024BDC" w14:textId="528C48F5" w:rsidR="007D21BD" w:rsidRPr="00C73C60" w:rsidRDefault="007D21BD" w:rsidP="00896CF5">
      <w:pPr>
        <w:tabs>
          <w:tab w:val="left" w:pos="1620"/>
        </w:tabs>
        <w:spacing w:before="120" w:after="80"/>
        <w:contextualSpacing/>
        <w:rPr>
          <w:b/>
          <w:bCs/>
        </w:rPr>
      </w:pPr>
      <w:r>
        <w:rPr>
          <w:b/>
          <w:bCs/>
        </w:rPr>
        <w:t>*********************************************************</w:t>
      </w:r>
    </w:p>
    <w:p w14:paraId="66418372" w14:textId="59AC30A2" w:rsidR="0092481E" w:rsidRDefault="0092481E" w:rsidP="00896CF5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>
        <w:rPr>
          <w:b/>
          <w:bCs/>
        </w:rPr>
        <w:t>Rate Study Update</w:t>
      </w:r>
    </w:p>
    <w:p w14:paraId="3DD2A06D" w14:textId="0DD01DC7" w:rsidR="0092481E" w:rsidRPr="00E6386C" w:rsidRDefault="0092481E" w:rsidP="0092481E">
      <w:pPr>
        <w:pStyle w:val="ListParagraph"/>
        <w:numPr>
          <w:ilvl w:val="0"/>
          <w:numId w:val="13"/>
        </w:numPr>
        <w:spacing w:after="120"/>
      </w:pPr>
      <w:r w:rsidRPr="00E6386C">
        <w:t xml:space="preserve">Hansford Consulting has provided a list of required documents, reports, and </w:t>
      </w:r>
      <w:r w:rsidR="000F4FBE" w:rsidRPr="00E6386C">
        <w:t>RFI.</w:t>
      </w:r>
    </w:p>
    <w:p w14:paraId="453C9277" w14:textId="62E7FE19" w:rsidR="0092481E" w:rsidRPr="00E6386C" w:rsidRDefault="0092481E" w:rsidP="0092481E">
      <w:pPr>
        <w:pStyle w:val="ListParagraph"/>
        <w:numPr>
          <w:ilvl w:val="0"/>
          <w:numId w:val="13"/>
        </w:numPr>
        <w:spacing w:after="120"/>
      </w:pPr>
      <w:r w:rsidRPr="00E6386C">
        <w:t xml:space="preserve">Working to complete the list and respond to </w:t>
      </w:r>
      <w:r w:rsidR="000F4FBE" w:rsidRPr="00E6386C">
        <w:t>questions.</w:t>
      </w:r>
    </w:p>
    <w:p w14:paraId="07183A7E" w14:textId="6050B903" w:rsidR="0092481E" w:rsidRDefault="00E6386C" w:rsidP="0092481E">
      <w:pPr>
        <w:pStyle w:val="ListParagraph"/>
        <w:numPr>
          <w:ilvl w:val="0"/>
          <w:numId w:val="13"/>
        </w:numPr>
        <w:spacing w:after="120"/>
        <w:rPr>
          <w:b/>
          <w:bCs/>
        </w:rPr>
      </w:pPr>
      <w:r>
        <w:t xml:space="preserve">Schaelene is working on our first communication package – large format postcard to go out to all </w:t>
      </w:r>
      <w:r w:rsidR="000F4FBE">
        <w:t>customers.</w:t>
      </w:r>
    </w:p>
    <w:p w14:paraId="103F517E" w14:textId="092EDF84" w:rsidR="003475BA" w:rsidRDefault="00531DE5" w:rsidP="00896CF5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>
        <w:rPr>
          <w:b/>
          <w:bCs/>
        </w:rPr>
        <w:t>CalOES Power Grant Update</w:t>
      </w:r>
    </w:p>
    <w:p w14:paraId="74919362" w14:textId="33FBDCCC" w:rsidR="00531DE5" w:rsidRDefault="00B41056" w:rsidP="00EF6AD0">
      <w:pPr>
        <w:pStyle w:val="ListParagraph"/>
        <w:numPr>
          <w:ilvl w:val="0"/>
          <w:numId w:val="10"/>
        </w:numPr>
        <w:spacing w:after="240"/>
      </w:pPr>
      <w:r>
        <w:t xml:space="preserve">Bids for Generators and Propane tanks are out, expected back week of the </w:t>
      </w:r>
      <w:r w:rsidR="000F4FBE">
        <w:t>19th.</w:t>
      </w:r>
    </w:p>
    <w:p w14:paraId="33A38C50" w14:textId="0E7EBE1B" w:rsidR="00357DF9" w:rsidRDefault="00B41056" w:rsidP="00EF6AD0">
      <w:pPr>
        <w:pStyle w:val="ListParagraph"/>
        <w:numPr>
          <w:ilvl w:val="0"/>
          <w:numId w:val="10"/>
        </w:numPr>
        <w:spacing w:after="240"/>
      </w:pPr>
      <w:r>
        <w:t>Looking into a short term rental of a mini-excavator as the one we normally rent is reserved through early august and has been experiencing mechanical problems</w:t>
      </w:r>
      <w:r w:rsidR="00EF6AD0">
        <w:t>.</w:t>
      </w:r>
    </w:p>
    <w:p w14:paraId="5E8F7BA3" w14:textId="0633D72D" w:rsidR="00B41056" w:rsidRPr="00531DE5" w:rsidRDefault="00B41056" w:rsidP="00531DE5">
      <w:pPr>
        <w:pStyle w:val="ListParagraph"/>
        <w:numPr>
          <w:ilvl w:val="0"/>
          <w:numId w:val="10"/>
        </w:numPr>
        <w:spacing w:after="120"/>
        <w:contextualSpacing w:val="0"/>
      </w:pPr>
      <w:r>
        <w:t xml:space="preserve">Received additional reporting requirements from CalOES on 12 </w:t>
      </w:r>
      <w:r w:rsidR="000F4FBE">
        <w:t>July</w:t>
      </w:r>
      <w:r>
        <w:t xml:space="preserve"> first status report not due until 31 </w:t>
      </w:r>
      <w:r w:rsidR="000F4FBE">
        <w:t>October.</w:t>
      </w:r>
    </w:p>
    <w:p w14:paraId="28F0931E" w14:textId="7E4C99CC" w:rsidR="00531DE5" w:rsidRDefault="000F4FBE" w:rsidP="00531DE5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>
        <w:rPr>
          <w:b/>
          <w:bCs/>
        </w:rPr>
        <w:t>Cal FIRE</w:t>
      </w:r>
      <w:r w:rsidR="00531DE5">
        <w:rPr>
          <w:b/>
          <w:bCs/>
        </w:rPr>
        <w:t xml:space="preserve">  2021 Fire Prevention Grant</w:t>
      </w:r>
    </w:p>
    <w:p w14:paraId="418F3E27" w14:textId="370F25E6" w:rsidR="00CA6EEC" w:rsidRDefault="00EF6AD0" w:rsidP="007F1CAA">
      <w:pPr>
        <w:pStyle w:val="ListParagraph"/>
        <w:numPr>
          <w:ilvl w:val="0"/>
          <w:numId w:val="10"/>
        </w:numPr>
        <w:spacing w:after="120"/>
        <w:contextualSpacing w:val="0"/>
      </w:pPr>
      <w:r>
        <w:t>Award notifications as early as August 2021</w:t>
      </w:r>
    </w:p>
    <w:p w14:paraId="5942F79D" w14:textId="27C862D2" w:rsidR="00C32118" w:rsidRDefault="00C32118" w:rsidP="00C32118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b/>
          <w:bCs/>
        </w:rPr>
      </w:pPr>
      <w:r>
        <w:rPr>
          <w:b/>
          <w:bCs/>
        </w:rPr>
        <w:t>CSDA Technology Grant</w:t>
      </w:r>
    </w:p>
    <w:p w14:paraId="5E7850A8" w14:textId="68AB3CB0" w:rsidR="00C32118" w:rsidRPr="00C32118" w:rsidRDefault="00C32118" w:rsidP="00C32118">
      <w:pPr>
        <w:pStyle w:val="ListParagraph"/>
        <w:numPr>
          <w:ilvl w:val="0"/>
          <w:numId w:val="10"/>
        </w:numPr>
        <w:spacing w:after="120"/>
        <w:contextualSpacing w:val="0"/>
        <w:rPr>
          <w:b/>
          <w:bCs/>
        </w:rPr>
      </w:pPr>
      <w:r>
        <w:t xml:space="preserve">Unfortunately wed did not get an award due to overwhelming response so the prioritized based on districts having the greatest financial need. </w:t>
      </w:r>
    </w:p>
    <w:p w14:paraId="205299FC" w14:textId="3DE5B966" w:rsidR="00EF6AD0" w:rsidRDefault="00EF6AD0" w:rsidP="00EF6AD0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>
        <w:rPr>
          <w:b/>
          <w:bCs/>
        </w:rPr>
        <w:t>Proposition 1 Grants</w:t>
      </w:r>
    </w:p>
    <w:p w14:paraId="310641B7" w14:textId="623D7A7B" w:rsidR="00A97232" w:rsidRPr="00A97232" w:rsidRDefault="00A97232" w:rsidP="00A97232">
      <w:pPr>
        <w:pStyle w:val="ListParagraph"/>
        <w:numPr>
          <w:ilvl w:val="0"/>
          <w:numId w:val="10"/>
        </w:numPr>
        <w:spacing w:after="120"/>
      </w:pPr>
      <w:r w:rsidRPr="00A97232">
        <w:t xml:space="preserve">New grant cycle opened on 6 </w:t>
      </w:r>
      <w:r w:rsidR="000F4FBE" w:rsidRPr="00A97232">
        <w:t>July;</w:t>
      </w:r>
      <w:r w:rsidRPr="00A97232">
        <w:t xml:space="preserve"> grant packaged due on 7 </w:t>
      </w:r>
      <w:r w:rsidR="000F4FBE" w:rsidRPr="00A97232">
        <w:t>September.</w:t>
      </w:r>
    </w:p>
    <w:p w14:paraId="02089CDE" w14:textId="6D36638A" w:rsidR="00A97232" w:rsidRPr="00A97232" w:rsidRDefault="00A97232" w:rsidP="00A97232">
      <w:pPr>
        <w:pStyle w:val="ListParagraph"/>
        <w:numPr>
          <w:ilvl w:val="0"/>
          <w:numId w:val="10"/>
        </w:numPr>
        <w:spacing w:after="120"/>
      </w:pPr>
      <w:r w:rsidRPr="00A97232">
        <w:t xml:space="preserve">Water reclamation plant/leach field expansion initially appear to meet grant year </w:t>
      </w:r>
      <w:r w:rsidR="000F4FBE" w:rsidRPr="00A97232">
        <w:t>criteria.</w:t>
      </w:r>
    </w:p>
    <w:p w14:paraId="671BB1FF" w14:textId="77777777" w:rsidR="00EF6AD0" w:rsidRPr="00EF6AD0" w:rsidRDefault="00EF6AD0" w:rsidP="00EF6AD0">
      <w:pPr>
        <w:pStyle w:val="ListParagraph"/>
        <w:spacing w:after="120"/>
        <w:rPr>
          <w:b/>
          <w:bCs/>
        </w:rPr>
      </w:pPr>
    </w:p>
    <w:p w14:paraId="38344DD0" w14:textId="56B8B6FE" w:rsidR="00CA6EEC" w:rsidRDefault="00357DF9" w:rsidP="00184A1C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b/>
          <w:bCs/>
        </w:rPr>
      </w:pPr>
      <w:r>
        <w:rPr>
          <w:b/>
          <w:bCs/>
        </w:rPr>
        <w:t>Drought Developments</w:t>
      </w:r>
    </w:p>
    <w:p w14:paraId="470D6C42" w14:textId="6679EC87" w:rsidR="0089674B" w:rsidRDefault="0089674B" w:rsidP="0092481E">
      <w:pPr>
        <w:pStyle w:val="ListParagraph"/>
        <w:numPr>
          <w:ilvl w:val="0"/>
          <w:numId w:val="12"/>
        </w:numPr>
        <w:spacing w:after="120"/>
      </w:pPr>
      <w:r>
        <w:t>Plumas County remains Rated as D2-Severe Drought (one step below D3-Extreme drought)</w:t>
      </w:r>
    </w:p>
    <w:p w14:paraId="5C72AEF9" w14:textId="5EB648BE" w:rsidR="00A97232" w:rsidRDefault="00A97232" w:rsidP="0092481E">
      <w:pPr>
        <w:pStyle w:val="ListParagraph"/>
        <w:numPr>
          <w:ilvl w:val="0"/>
          <w:numId w:val="12"/>
        </w:numPr>
        <w:spacing w:after="120"/>
      </w:pPr>
      <w:r>
        <w:t>SWB conducted a series of drought “listening sessions” in June to collect information and gain consensus on actions to be taken in response to the drought</w:t>
      </w:r>
      <w:r w:rsidR="0092481E">
        <w:t>.</w:t>
      </w:r>
    </w:p>
    <w:p w14:paraId="2C4BC640" w14:textId="02253462" w:rsidR="0092481E" w:rsidRPr="0092481E" w:rsidRDefault="0092481E" w:rsidP="0092481E">
      <w:pPr>
        <w:pStyle w:val="ListParagraph"/>
        <w:numPr>
          <w:ilvl w:val="0"/>
          <w:numId w:val="12"/>
        </w:numPr>
        <w:spacing w:after="120"/>
        <w:rPr>
          <w:rStyle w:val="m-5988367763932318245xmsohyperlink"/>
        </w:rPr>
      </w:pPr>
      <w:r>
        <w:rPr>
          <w:rStyle w:val="m-5988367763932318245xmsohyperlink"/>
          <w:rFonts w:ascii="Source Sans Pro" w:hAnsi="Source Sans Pro"/>
        </w:rPr>
        <w:t xml:space="preserve">Workshop scheduled to review listening session inputs for 22 </w:t>
      </w:r>
      <w:r w:rsidR="000F4FBE">
        <w:rPr>
          <w:rStyle w:val="m-5988367763932318245xmsohyperlink"/>
          <w:rFonts w:ascii="Source Sans Pro" w:hAnsi="Source Sans Pro"/>
        </w:rPr>
        <w:t>July.</w:t>
      </w:r>
    </w:p>
    <w:p w14:paraId="121185BB" w14:textId="0D8E6F2D" w:rsidR="0092481E" w:rsidRDefault="009B0DB4" w:rsidP="0092481E">
      <w:pPr>
        <w:pStyle w:val="ListParagraph"/>
        <w:spacing w:after="120"/>
      </w:pPr>
      <w:hyperlink r:id="rId7" w:tgtFrame="_blank" w:history="1">
        <w:r w:rsidR="0092481E">
          <w:rPr>
            <w:rStyle w:val="Hyperlink"/>
            <w:rFonts w:ascii="Source Sans Pro" w:hAnsi="Source Sans Pro"/>
          </w:rPr>
          <w:t>Register for the July 22 Draft Concept Public Workshop</w:t>
        </w:r>
      </w:hyperlink>
    </w:p>
    <w:p w14:paraId="6A5201EC" w14:textId="2B34C3AB" w:rsidR="0092481E" w:rsidRDefault="0092481E" w:rsidP="0092481E">
      <w:pPr>
        <w:pStyle w:val="ListParagraph"/>
        <w:numPr>
          <w:ilvl w:val="0"/>
          <w:numId w:val="12"/>
        </w:numPr>
        <w:spacing w:after="120"/>
        <w:contextualSpacing w:val="0"/>
      </w:pPr>
      <w:r>
        <w:t>Specific drought restrictions issued for Russian River and the Shasta Trinity watershed</w:t>
      </w:r>
    </w:p>
    <w:p w14:paraId="7EA0EC51" w14:textId="47182926" w:rsidR="0089674B" w:rsidRDefault="0089674B" w:rsidP="0089674B">
      <w:pPr>
        <w:pStyle w:val="ListParagraph"/>
        <w:spacing w:after="120"/>
        <w:contextualSpacing w:val="0"/>
      </w:pPr>
      <w:r>
        <w:t xml:space="preserve">Links: </w:t>
      </w:r>
      <w:r w:rsidR="0092481E">
        <w:tab/>
      </w:r>
      <w:hyperlink r:id="rId8" w:history="1">
        <w:r w:rsidRPr="00C820BB">
          <w:rPr>
            <w:rStyle w:val="Hyperlink"/>
          </w:rPr>
          <w:t>https://www.drought.gov/states/california</w:t>
        </w:r>
      </w:hyperlink>
    </w:p>
    <w:p w14:paraId="3DDE5DFC" w14:textId="638E442D" w:rsidR="0089674B" w:rsidRPr="00357DF9" w:rsidRDefault="009B0DB4" w:rsidP="0092481E">
      <w:pPr>
        <w:pStyle w:val="ListParagraph"/>
        <w:spacing w:after="120"/>
        <w:ind w:left="1440"/>
        <w:contextualSpacing w:val="0"/>
      </w:pPr>
      <w:hyperlink r:id="rId9" w:history="1">
        <w:r w:rsidR="0092481E">
          <w:rPr>
            <w:rStyle w:val="Hyperlink"/>
          </w:rPr>
          <w:t>Drought | California State Water Resources Control Board</w:t>
        </w:r>
      </w:hyperlink>
    </w:p>
    <w:p w14:paraId="1F15727D" w14:textId="77777777" w:rsidR="0092481E" w:rsidRDefault="0092481E" w:rsidP="0092481E">
      <w:pPr>
        <w:pStyle w:val="ListParagraph"/>
        <w:spacing w:after="120"/>
        <w:ind w:left="0"/>
        <w:contextualSpacing w:val="0"/>
        <w:rPr>
          <w:b/>
          <w:bCs/>
        </w:rPr>
      </w:pPr>
    </w:p>
    <w:p w14:paraId="126306AE" w14:textId="159441E5" w:rsidR="00D11E95" w:rsidRDefault="00D11E95" w:rsidP="00184A1C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b/>
          <w:bCs/>
        </w:rPr>
      </w:pPr>
      <w:r>
        <w:rPr>
          <w:b/>
          <w:bCs/>
        </w:rPr>
        <w:t>HFT Update</w:t>
      </w:r>
    </w:p>
    <w:p w14:paraId="73B09E4B" w14:textId="6A28E50C" w:rsidR="00D11E95" w:rsidRDefault="00D11E95" w:rsidP="00D11E95">
      <w:pPr>
        <w:pStyle w:val="ListParagraph"/>
        <w:numPr>
          <w:ilvl w:val="0"/>
          <w:numId w:val="12"/>
        </w:numPr>
        <w:spacing w:after="0"/>
        <w:contextualSpacing w:val="0"/>
      </w:pPr>
      <w:r w:rsidRPr="00D11E95">
        <w:t>We</w:t>
      </w:r>
      <w:r>
        <w:t xml:space="preserve"> could see resumption of HFT work as early as </w:t>
      </w:r>
      <w:proofErr w:type="gramStart"/>
      <w:r>
        <w:t>August</w:t>
      </w:r>
      <w:proofErr w:type="gramEnd"/>
    </w:p>
    <w:p w14:paraId="3DE7EA61" w14:textId="155A7ACC" w:rsidR="00D11E95" w:rsidRDefault="00D11E95" w:rsidP="00D11E95">
      <w:pPr>
        <w:pStyle w:val="ListParagraph"/>
        <w:numPr>
          <w:ilvl w:val="0"/>
          <w:numId w:val="12"/>
        </w:numPr>
        <w:spacing w:after="0"/>
        <w:contextualSpacing w:val="0"/>
      </w:pPr>
      <w:r>
        <w:t>Kyle Felker has been actively flagging upper Clouds Rest Canyon to prepare for Phase II.</w:t>
      </w:r>
    </w:p>
    <w:p w14:paraId="4B2591D1" w14:textId="7367C089" w:rsidR="00D11E95" w:rsidRPr="00D11E95" w:rsidRDefault="00D11E95" w:rsidP="00D11E95">
      <w:pPr>
        <w:pStyle w:val="ListParagraph"/>
        <w:numPr>
          <w:ilvl w:val="0"/>
          <w:numId w:val="12"/>
        </w:numPr>
        <w:spacing w:after="120"/>
        <w:contextualSpacing w:val="0"/>
      </w:pPr>
      <w:r>
        <w:t xml:space="preserve">Will require a cooperative effort between the CSD and NCA to provide funding for this </w:t>
      </w:r>
      <w:proofErr w:type="gramStart"/>
      <w:r>
        <w:t>effort</w:t>
      </w:r>
      <w:proofErr w:type="gramEnd"/>
    </w:p>
    <w:p w14:paraId="7894BE3D" w14:textId="4C090DCB" w:rsidR="009754DA" w:rsidRPr="009754DA" w:rsidRDefault="00184A1C" w:rsidP="00184A1C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b/>
          <w:bCs/>
        </w:rPr>
      </w:pPr>
      <w:r>
        <w:rPr>
          <w:b/>
          <w:bCs/>
        </w:rPr>
        <w:t>Other Ongoing</w:t>
      </w:r>
      <w:r w:rsidR="009754DA">
        <w:rPr>
          <w:b/>
          <w:bCs/>
        </w:rPr>
        <w:t xml:space="preserve"> Initiatives</w:t>
      </w:r>
    </w:p>
    <w:p w14:paraId="73406D55" w14:textId="26F28B39" w:rsidR="009754DA" w:rsidRDefault="009754DA" w:rsidP="009754DA">
      <w:pPr>
        <w:pStyle w:val="ListParagraph"/>
        <w:numPr>
          <w:ilvl w:val="0"/>
          <w:numId w:val="6"/>
        </w:numPr>
        <w:spacing w:after="120"/>
      </w:pPr>
      <w:r>
        <w:t>To complete a revised draft district Municipal Service Review (MSR) for submission to LAFCO and for use in or Fire Services Consolidation initiative</w:t>
      </w:r>
      <w:r w:rsidR="00381526">
        <w:t xml:space="preserve"> (last MSR in 2011)</w:t>
      </w:r>
    </w:p>
    <w:p w14:paraId="3B09C3E3" w14:textId="6E73D586" w:rsidR="00184A1C" w:rsidRDefault="00184A1C" w:rsidP="009754DA">
      <w:pPr>
        <w:pStyle w:val="ListParagraph"/>
        <w:numPr>
          <w:ilvl w:val="0"/>
          <w:numId w:val="6"/>
        </w:numPr>
        <w:spacing w:after="120"/>
      </w:pPr>
      <w:r>
        <w:t>Developing a Water &amp; Sewer Owners Guide for distribution and posting</w:t>
      </w:r>
    </w:p>
    <w:p w14:paraId="3A08331C" w14:textId="307B7B2C" w:rsidR="006E5650" w:rsidRDefault="006E5650" w:rsidP="009754DA">
      <w:pPr>
        <w:pStyle w:val="ListParagraph"/>
        <w:numPr>
          <w:ilvl w:val="0"/>
          <w:numId w:val="6"/>
        </w:numPr>
        <w:spacing w:after="120"/>
      </w:pPr>
      <w:r>
        <w:t xml:space="preserve">Work with staff to implement an updated CSD Welcome package for new homeowners, new property owners, and institutional property owners. </w:t>
      </w:r>
    </w:p>
    <w:p w14:paraId="0C31173C" w14:textId="41BD7743" w:rsidR="00184A1C" w:rsidRDefault="00184A1C" w:rsidP="009754DA">
      <w:pPr>
        <w:pStyle w:val="ListParagraph"/>
        <w:numPr>
          <w:ilvl w:val="0"/>
          <w:numId w:val="6"/>
        </w:numPr>
        <w:spacing w:after="120"/>
      </w:pPr>
      <w:r>
        <w:t xml:space="preserve">Risk Mitigation Project –responses to priory risks identified in the District’s risk review. </w:t>
      </w:r>
    </w:p>
    <w:p w14:paraId="1C952267" w14:textId="395349DB" w:rsidR="00E6386C" w:rsidRDefault="00E6386C" w:rsidP="009754DA">
      <w:pPr>
        <w:pStyle w:val="ListParagraph"/>
        <w:numPr>
          <w:ilvl w:val="0"/>
          <w:numId w:val="6"/>
        </w:numPr>
        <w:spacing w:after="120"/>
      </w:pPr>
      <w:r>
        <w:t>Working with Finance Committee on Reserve Policy and 5 year capital budget</w:t>
      </w:r>
    </w:p>
    <w:p w14:paraId="0438605A" w14:textId="32768DE9" w:rsidR="002F6733" w:rsidRDefault="00184A1C" w:rsidP="00357DF9">
      <w:pPr>
        <w:pStyle w:val="ListParagraph"/>
        <w:numPr>
          <w:ilvl w:val="0"/>
          <w:numId w:val="6"/>
        </w:numPr>
        <w:spacing w:after="120"/>
      </w:pPr>
      <w:r>
        <w:t>Developing procedural manuals for bot</w:t>
      </w:r>
      <w:r w:rsidR="0092481E">
        <w:t>h</w:t>
      </w:r>
      <w:r>
        <w:t xml:space="preserve"> administrative and operational procedures</w:t>
      </w:r>
    </w:p>
    <w:p w14:paraId="6E3AA90A" w14:textId="4F4ED6D9" w:rsidR="00396D61" w:rsidRPr="00E920C2" w:rsidRDefault="00396D61" w:rsidP="009754DA">
      <w:pPr>
        <w:pStyle w:val="ListParagraph"/>
        <w:numPr>
          <w:ilvl w:val="0"/>
          <w:numId w:val="6"/>
        </w:numPr>
        <w:spacing w:after="120"/>
      </w:pPr>
      <w:r>
        <w:t>Redistricting and voter rights (back burner)</w:t>
      </w:r>
    </w:p>
    <w:p w14:paraId="60929ABE" w14:textId="4D184FED" w:rsidR="00E920C2" w:rsidRPr="00E920C2" w:rsidRDefault="00E920C2" w:rsidP="00896CF5">
      <w:pPr>
        <w:spacing w:after="120"/>
      </w:pPr>
    </w:p>
    <w:sectPr w:rsidR="00E920C2" w:rsidRPr="00E920C2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121CC" w14:textId="77777777" w:rsidR="009B0DB4" w:rsidRDefault="009B0DB4" w:rsidP="00C81FBF">
      <w:pPr>
        <w:spacing w:after="0" w:line="240" w:lineRule="auto"/>
      </w:pPr>
      <w:r>
        <w:separator/>
      </w:r>
    </w:p>
  </w:endnote>
  <w:endnote w:type="continuationSeparator" w:id="0">
    <w:p w14:paraId="72878468" w14:textId="77777777" w:rsidR="009B0DB4" w:rsidRDefault="009B0DB4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AC26F" w14:textId="77777777" w:rsidR="009B0DB4" w:rsidRDefault="009B0DB4" w:rsidP="00C81FBF">
      <w:pPr>
        <w:spacing w:after="0" w:line="240" w:lineRule="auto"/>
      </w:pPr>
      <w:r>
        <w:separator/>
      </w:r>
    </w:p>
  </w:footnote>
  <w:footnote w:type="continuationSeparator" w:id="0">
    <w:p w14:paraId="7414F645" w14:textId="77777777" w:rsidR="009B0DB4" w:rsidRDefault="009B0DB4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3FA25B10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AE0629">
                            <w:rPr>
                              <w:rStyle w:val="Strong"/>
                            </w:rPr>
                            <w:t>D</w:t>
                          </w:r>
                          <w:r>
                            <w:rPr>
                              <w:rStyle w:val="Strong"/>
                            </w:rPr>
                            <w:t xml:space="preserve">.1 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 w:rsidR="00E920C2">
                            <w:rPr>
                              <w:rStyle w:val="Strong"/>
                            </w:rPr>
                            <w:t xml:space="preserve">GENERAL MANAGERS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3FA25B10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AE0629">
                      <w:rPr>
                        <w:rStyle w:val="Strong"/>
                      </w:rPr>
                      <w:t>D</w:t>
                    </w:r>
                    <w:r>
                      <w:rPr>
                        <w:rStyle w:val="Strong"/>
                      </w:rPr>
                      <w:t xml:space="preserve">.1 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 w:rsidR="00E920C2">
                      <w:rPr>
                        <w:rStyle w:val="Strong"/>
                      </w:rPr>
                      <w:t xml:space="preserve">GENERAL MANAGERS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6BF6"/>
    <w:multiLevelType w:val="hybridMultilevel"/>
    <w:tmpl w:val="44EEE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84FCF"/>
    <w:multiLevelType w:val="hybridMultilevel"/>
    <w:tmpl w:val="71427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CB4CE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CC4620"/>
    <w:multiLevelType w:val="hybridMultilevel"/>
    <w:tmpl w:val="7ABC1D2C"/>
    <w:lvl w:ilvl="0" w:tplc="47D4EE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25271"/>
    <w:multiLevelType w:val="hybridMultilevel"/>
    <w:tmpl w:val="25360A1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D64944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900F8"/>
    <w:multiLevelType w:val="hybridMultilevel"/>
    <w:tmpl w:val="B9EAF354"/>
    <w:lvl w:ilvl="0" w:tplc="6BA2A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F440560"/>
    <w:multiLevelType w:val="hybridMultilevel"/>
    <w:tmpl w:val="CC2C3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CF6807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50C1C"/>
    <w:multiLevelType w:val="hybridMultilevel"/>
    <w:tmpl w:val="780E1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11"/>
  </w:num>
  <w:num w:numId="10">
    <w:abstractNumId w:val="0"/>
  </w:num>
  <w:num w:numId="11">
    <w:abstractNumId w:val="6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37ADA"/>
    <w:rsid w:val="000432EC"/>
    <w:rsid w:val="00055463"/>
    <w:rsid w:val="000A1B94"/>
    <w:rsid w:val="000B7D70"/>
    <w:rsid w:val="000D5A93"/>
    <w:rsid w:val="000F4FBE"/>
    <w:rsid w:val="001220A4"/>
    <w:rsid w:val="001319B6"/>
    <w:rsid w:val="001848BE"/>
    <w:rsid w:val="00184A1C"/>
    <w:rsid w:val="001A224E"/>
    <w:rsid w:val="001B6964"/>
    <w:rsid w:val="001F6569"/>
    <w:rsid w:val="00236862"/>
    <w:rsid w:val="00245641"/>
    <w:rsid w:val="00272DBD"/>
    <w:rsid w:val="002B7FD2"/>
    <w:rsid w:val="002F6733"/>
    <w:rsid w:val="00343D6E"/>
    <w:rsid w:val="003475BA"/>
    <w:rsid w:val="00357DF9"/>
    <w:rsid w:val="00372CA7"/>
    <w:rsid w:val="00381526"/>
    <w:rsid w:val="00396D61"/>
    <w:rsid w:val="003C64C4"/>
    <w:rsid w:val="003C6961"/>
    <w:rsid w:val="00444B79"/>
    <w:rsid w:val="00467A26"/>
    <w:rsid w:val="004A0DEF"/>
    <w:rsid w:val="004C6065"/>
    <w:rsid w:val="00531DE5"/>
    <w:rsid w:val="00551960"/>
    <w:rsid w:val="00592F16"/>
    <w:rsid w:val="00630F0F"/>
    <w:rsid w:val="006569D0"/>
    <w:rsid w:val="00690842"/>
    <w:rsid w:val="006A19E3"/>
    <w:rsid w:val="006C7240"/>
    <w:rsid w:val="006D27FB"/>
    <w:rsid w:val="006E5650"/>
    <w:rsid w:val="00710C23"/>
    <w:rsid w:val="00710F8B"/>
    <w:rsid w:val="00725018"/>
    <w:rsid w:val="00733D85"/>
    <w:rsid w:val="00737C10"/>
    <w:rsid w:val="00745F1D"/>
    <w:rsid w:val="007500B0"/>
    <w:rsid w:val="00752860"/>
    <w:rsid w:val="007D21BD"/>
    <w:rsid w:val="007F1CAA"/>
    <w:rsid w:val="0086657E"/>
    <w:rsid w:val="00891434"/>
    <w:rsid w:val="0089674B"/>
    <w:rsid w:val="00896768"/>
    <w:rsid w:val="00896CF5"/>
    <w:rsid w:val="008B55FF"/>
    <w:rsid w:val="008B5A76"/>
    <w:rsid w:val="008C44C6"/>
    <w:rsid w:val="008D2087"/>
    <w:rsid w:val="008E6827"/>
    <w:rsid w:val="008F23DA"/>
    <w:rsid w:val="0092481E"/>
    <w:rsid w:val="00934B8A"/>
    <w:rsid w:val="0094140E"/>
    <w:rsid w:val="00957CD8"/>
    <w:rsid w:val="009604A1"/>
    <w:rsid w:val="009709BA"/>
    <w:rsid w:val="009754DA"/>
    <w:rsid w:val="00996DA7"/>
    <w:rsid w:val="009A3CC2"/>
    <w:rsid w:val="009B0209"/>
    <w:rsid w:val="009B0DB4"/>
    <w:rsid w:val="009E1EDC"/>
    <w:rsid w:val="009E5BA8"/>
    <w:rsid w:val="00A074D8"/>
    <w:rsid w:val="00A12E6A"/>
    <w:rsid w:val="00A2268D"/>
    <w:rsid w:val="00A23587"/>
    <w:rsid w:val="00A273E3"/>
    <w:rsid w:val="00A56430"/>
    <w:rsid w:val="00A70B02"/>
    <w:rsid w:val="00A84CFE"/>
    <w:rsid w:val="00A97232"/>
    <w:rsid w:val="00AD3D50"/>
    <w:rsid w:val="00AE0629"/>
    <w:rsid w:val="00B41056"/>
    <w:rsid w:val="00B51C13"/>
    <w:rsid w:val="00B64CD1"/>
    <w:rsid w:val="00B85506"/>
    <w:rsid w:val="00BA073B"/>
    <w:rsid w:val="00BA4280"/>
    <w:rsid w:val="00BB09E8"/>
    <w:rsid w:val="00BC6D67"/>
    <w:rsid w:val="00BC7516"/>
    <w:rsid w:val="00BC7C68"/>
    <w:rsid w:val="00C127C4"/>
    <w:rsid w:val="00C17A0B"/>
    <w:rsid w:val="00C32118"/>
    <w:rsid w:val="00C73C60"/>
    <w:rsid w:val="00C81FBF"/>
    <w:rsid w:val="00CA1BA8"/>
    <w:rsid w:val="00CA6EEC"/>
    <w:rsid w:val="00CB7453"/>
    <w:rsid w:val="00CC28C8"/>
    <w:rsid w:val="00CD2EC9"/>
    <w:rsid w:val="00CD2F6B"/>
    <w:rsid w:val="00D03006"/>
    <w:rsid w:val="00D05C15"/>
    <w:rsid w:val="00D11E95"/>
    <w:rsid w:val="00D11FF9"/>
    <w:rsid w:val="00D32E17"/>
    <w:rsid w:val="00D65630"/>
    <w:rsid w:val="00D756EC"/>
    <w:rsid w:val="00DA2076"/>
    <w:rsid w:val="00DA3247"/>
    <w:rsid w:val="00DE7AFE"/>
    <w:rsid w:val="00E10756"/>
    <w:rsid w:val="00E12B0C"/>
    <w:rsid w:val="00E24B0E"/>
    <w:rsid w:val="00E33654"/>
    <w:rsid w:val="00E6386C"/>
    <w:rsid w:val="00E77CCB"/>
    <w:rsid w:val="00E920C2"/>
    <w:rsid w:val="00EA2F97"/>
    <w:rsid w:val="00ED79BF"/>
    <w:rsid w:val="00EF6A96"/>
    <w:rsid w:val="00EF6AD0"/>
    <w:rsid w:val="00F01F49"/>
    <w:rsid w:val="00F07D9C"/>
    <w:rsid w:val="00F14CC6"/>
    <w:rsid w:val="00F16BF9"/>
    <w:rsid w:val="00F21409"/>
    <w:rsid w:val="00F26A4F"/>
    <w:rsid w:val="00F5266B"/>
    <w:rsid w:val="00FB2B90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1CA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674B"/>
    <w:rPr>
      <w:color w:val="605E5C"/>
      <w:shd w:val="clear" w:color="auto" w:fill="E1DFDD"/>
    </w:rPr>
  </w:style>
  <w:style w:type="character" w:customStyle="1" w:styleId="m-5988367763932318245xmsohyperlink">
    <w:name w:val="m_-5988367763932318245xmsohyperlink"/>
    <w:basedOn w:val="DefaultParagraphFont"/>
    <w:rsid w:val="00924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ught.gov/states/californi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cc02.safelinks.protection.outlook.com/?url=https%3A%2F%2Fattendee.gotowebinar.com%2Fregister%2F1590421995503747598&amp;data=04%7C01%7C%7C720ef08fcbef49f0726208d947077af0%7Cb71d56524b834257afcd7fd177884564%7C0%7C0%7C637618919708205067%7CUnknown%7CTWFpbGZsb3d8eyJWIjoiMC4wLjAwMDAiLCJQIjoiV2luMzIiLCJBTiI6Ik1haWwiLCJXVCI6Mn0%3D%7C1000&amp;sdata=hH7coCGVNSkar6MNhOxIxOfWNkIBxwUscqalZgSh%2FhU%3D&amp;reserved=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aterboards.ca.gov/waterrights/water_issues/programs/drough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2</cp:revision>
  <dcterms:created xsi:type="dcterms:W3CDTF">2021-07-15T01:41:00Z</dcterms:created>
  <dcterms:modified xsi:type="dcterms:W3CDTF">2021-07-15T01:41:00Z</dcterms:modified>
</cp:coreProperties>
</file>