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F17A" w14:textId="795A6B81" w:rsidR="00D11224" w:rsidRPr="00180287" w:rsidRDefault="00D11224" w:rsidP="00D11224">
      <w:pPr>
        <w:spacing w:after="160" w:line="259" w:lineRule="auto"/>
        <w:ind w:left="0"/>
        <w:rPr>
          <w:rFonts w:ascii="Calibri" w:eastAsia="Calibri" w:hAnsi="Calibri"/>
          <w:b/>
          <w:bCs/>
          <w:spacing w:val="0"/>
          <w:sz w:val="22"/>
          <w:szCs w:val="22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>Date:</w:t>
      </w:r>
      <w:bookmarkStart w:id="0" w:name="_Hlk57574871"/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 xml:space="preserve">   </w:t>
      </w:r>
      <w:r w:rsidRPr="00180287">
        <w:rPr>
          <w:rFonts w:ascii="Calibri" w:eastAsia="Calibri" w:hAnsi="Calibri"/>
          <w:spacing w:val="0"/>
          <w:sz w:val="22"/>
          <w:szCs w:val="22"/>
        </w:rPr>
        <w:t>April 1</w:t>
      </w:r>
      <w:r>
        <w:rPr>
          <w:rFonts w:ascii="Calibri" w:eastAsia="Calibri" w:hAnsi="Calibri"/>
          <w:spacing w:val="0"/>
          <w:sz w:val="22"/>
          <w:szCs w:val="22"/>
        </w:rPr>
        <w:t>9</w:t>
      </w:r>
      <w:r w:rsidRPr="00180287">
        <w:rPr>
          <w:rFonts w:ascii="Calibri" w:eastAsia="Calibri" w:hAnsi="Calibri"/>
          <w:spacing w:val="0"/>
          <w:sz w:val="22"/>
          <w:szCs w:val="22"/>
        </w:rPr>
        <w:t>, 2021</w:t>
      </w:r>
    </w:p>
    <w:p w14:paraId="43648666" w14:textId="77777777" w:rsidR="00D11224" w:rsidRPr="00180287" w:rsidRDefault="00D11224" w:rsidP="00D11224">
      <w:pPr>
        <w:spacing w:after="160" w:line="259" w:lineRule="auto"/>
        <w:ind w:left="0"/>
        <w:rPr>
          <w:rFonts w:ascii="Calibri" w:eastAsia="Calibri" w:hAnsi="Calibri"/>
          <w:spacing w:val="0"/>
          <w:sz w:val="22"/>
          <w:szCs w:val="22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>Originator: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 Cary Curtis and Kim Seney</w:t>
      </w:r>
      <w:r w:rsidRPr="00180287">
        <w:rPr>
          <w:rFonts w:ascii="Calibri" w:eastAsia="Calibri" w:hAnsi="Calibri"/>
          <w:spacing w:val="0"/>
          <w:sz w:val="22"/>
          <w:szCs w:val="22"/>
        </w:rPr>
        <w:tab/>
      </w:r>
    </w:p>
    <w:p w14:paraId="0284CFED" w14:textId="6D2ABCC9" w:rsidR="00D11224" w:rsidRPr="00180287" w:rsidRDefault="00D11224" w:rsidP="00D11224">
      <w:pPr>
        <w:spacing w:after="160" w:line="259" w:lineRule="auto"/>
        <w:ind w:left="0"/>
        <w:rPr>
          <w:rFonts w:ascii="Calibri" w:eastAsia="Calibri" w:hAnsi="Calibri"/>
          <w:spacing w:val="0"/>
          <w:sz w:val="22"/>
          <w:szCs w:val="22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>Purpose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: </w:t>
      </w:r>
      <w:r>
        <w:rPr>
          <w:rFonts w:ascii="Calibri" w:eastAsia="Calibri" w:hAnsi="Calibri"/>
          <w:spacing w:val="0"/>
          <w:sz w:val="22"/>
          <w:szCs w:val="22"/>
        </w:rPr>
        <w:t>Retire Policy #3005 Maintenance Responsibilities for Wastewater Infrastructure on Private Lots</w:t>
      </w:r>
    </w:p>
    <w:p w14:paraId="3C296B8C" w14:textId="77777777" w:rsidR="00D11224" w:rsidRPr="006567B2" w:rsidRDefault="00D11224" w:rsidP="00D11224">
      <w:pPr>
        <w:tabs>
          <w:tab w:val="left" w:pos="1620"/>
        </w:tabs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 xml:space="preserve">Supporting Documents Included:   Yes </w:t>
      </w:r>
      <w:r w:rsidRPr="00180287">
        <w:rPr>
          <w:rFonts w:ascii="Calibri" w:eastAsia="Calibri" w:hAnsi="Calibri"/>
          <w:spacing w:val="0"/>
          <w:sz w:val="22"/>
          <w:szCs w:val="22"/>
        </w:rPr>
        <w:tab/>
        <w:t xml:space="preserve"> </w:t>
      </w:r>
      <w:r>
        <w:rPr>
          <w:rFonts w:ascii="Calibri" w:eastAsia="Calibri" w:hAnsi="Calibri"/>
          <w:spacing w:val="0"/>
          <w:sz w:val="22"/>
          <w:szCs w:val="22"/>
        </w:rPr>
        <w:br/>
      </w:r>
    </w:p>
    <w:p w14:paraId="1C0FB966" w14:textId="77777777" w:rsidR="00D11224" w:rsidRPr="00180287" w:rsidRDefault="00D11224" w:rsidP="00D11224">
      <w:pPr>
        <w:autoSpaceDE w:val="0"/>
        <w:autoSpaceDN w:val="0"/>
        <w:adjustRightInd w:val="0"/>
        <w:ind w:left="-360" w:firstLine="360"/>
        <w:rPr>
          <w:rFonts w:ascii="Calibri" w:eastAsia="Calibri" w:hAnsi="Calibri" w:cs="Calibri"/>
          <w:color w:val="000000"/>
          <w:spacing w:val="0"/>
          <w:sz w:val="24"/>
          <w:szCs w:val="24"/>
        </w:rPr>
      </w:pPr>
      <w:r w:rsidRPr="00180287">
        <w:rPr>
          <w:rFonts w:ascii="Calibri" w:eastAsia="Calibri" w:hAnsi="Calibri" w:cs="Calibri"/>
          <w:b/>
          <w:bCs/>
          <w:color w:val="000000"/>
          <w:spacing w:val="0"/>
          <w:sz w:val="24"/>
          <w:szCs w:val="24"/>
        </w:rPr>
        <w:t xml:space="preserve">Desired Action by the Board: </w:t>
      </w:r>
      <w:r w:rsidRPr="00180287">
        <w:rPr>
          <w:rFonts w:ascii="Calibri" w:eastAsia="Calibri" w:hAnsi="Calibri" w:cs="Calibri"/>
          <w:color w:val="000000"/>
          <w:spacing w:val="0"/>
          <w:sz w:val="24"/>
          <w:szCs w:val="24"/>
        </w:rPr>
        <w:t xml:space="preserve"> </w:t>
      </w:r>
    </w:p>
    <w:p w14:paraId="224838E0" w14:textId="769E1F4A" w:rsidR="00D11224" w:rsidRPr="00180287" w:rsidRDefault="00D11224" w:rsidP="00D11224">
      <w:pPr>
        <w:tabs>
          <w:tab w:val="left" w:pos="1620"/>
        </w:tabs>
        <w:spacing w:after="160" w:line="259" w:lineRule="auto"/>
        <w:ind w:left="0"/>
        <w:rPr>
          <w:rFonts w:ascii="Calibri" w:eastAsia="Calibri" w:hAnsi="Calibri"/>
          <w:spacing w:val="0"/>
          <w:sz w:val="22"/>
          <w:szCs w:val="22"/>
        </w:rPr>
      </w:pPr>
      <w:r>
        <w:rPr>
          <w:rFonts w:ascii="Calibri" w:eastAsia="Calibri" w:hAnsi="Calibri"/>
          <w:spacing w:val="0"/>
          <w:sz w:val="22"/>
          <w:szCs w:val="22"/>
        </w:rPr>
        <w:t>Retire old CSD Policy 3005, superseded by Policy 5400 Septic System Design, Installation, and Maintenance</w:t>
      </w:r>
    </w:p>
    <w:p w14:paraId="47BAB367" w14:textId="77777777" w:rsidR="00D11224" w:rsidRPr="006567B2" w:rsidRDefault="00D11224" w:rsidP="00D11224">
      <w:pPr>
        <w:tabs>
          <w:tab w:val="left" w:pos="1620"/>
        </w:tabs>
        <w:spacing w:after="160" w:line="259" w:lineRule="auto"/>
        <w:ind w:left="0"/>
        <w:rPr>
          <w:rFonts w:ascii="Calibri" w:eastAsia="Calibri" w:hAnsi="Calibri"/>
          <w:spacing w:val="0"/>
          <w:sz w:val="22"/>
          <w:szCs w:val="22"/>
        </w:rPr>
      </w:pPr>
      <w:r w:rsidRPr="006567B2">
        <w:rPr>
          <w:rFonts w:ascii="Calibri" w:eastAsia="Calibri" w:hAnsi="Calibri"/>
          <w:spacing w:val="0"/>
          <w:sz w:val="22"/>
          <w:szCs w:val="22"/>
        </w:rPr>
        <w:t>**************************************</w:t>
      </w:r>
    </w:p>
    <w:p w14:paraId="608161F0" w14:textId="77777777" w:rsidR="00D11224" w:rsidRPr="00180287" w:rsidRDefault="00D11224" w:rsidP="00D11224">
      <w:pPr>
        <w:spacing w:after="160" w:line="256" w:lineRule="auto"/>
        <w:ind w:left="0"/>
        <w:contextualSpacing/>
        <w:rPr>
          <w:rFonts w:ascii="Calibri" w:eastAsia="Calibri" w:hAnsi="Calibri"/>
          <w:spacing w:val="0"/>
          <w:sz w:val="22"/>
          <w:szCs w:val="22"/>
          <w:u w:val="single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  <w:u w:val="single"/>
        </w:rPr>
        <w:t xml:space="preserve">Description:  </w:t>
      </w:r>
    </w:p>
    <w:p w14:paraId="5E972720" w14:textId="3780AFC6" w:rsidR="00D11224" w:rsidRPr="00180287" w:rsidRDefault="00D11224" w:rsidP="00D11224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  <w:r w:rsidRPr="00180287">
        <w:rPr>
          <w:rFonts w:ascii="Calibri" w:eastAsia="Calibri" w:hAnsi="Calibri"/>
          <w:spacing w:val="0"/>
          <w:sz w:val="22"/>
          <w:szCs w:val="22"/>
        </w:rPr>
        <w:t xml:space="preserve">The </w:t>
      </w:r>
      <w:r>
        <w:rPr>
          <w:rFonts w:ascii="Calibri" w:eastAsia="Calibri" w:hAnsi="Calibri"/>
          <w:spacing w:val="0"/>
          <w:sz w:val="22"/>
          <w:szCs w:val="22"/>
        </w:rPr>
        <w:t>addition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of policy #</w:t>
      </w:r>
      <w:r>
        <w:rPr>
          <w:rFonts w:ascii="Calibri" w:eastAsia="Calibri" w:hAnsi="Calibri"/>
          <w:spacing w:val="0"/>
          <w:sz w:val="22"/>
          <w:szCs w:val="22"/>
        </w:rPr>
        <w:t>5400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</w:t>
      </w:r>
      <w:r>
        <w:rPr>
          <w:rFonts w:ascii="Calibri" w:eastAsia="Calibri" w:hAnsi="Calibri"/>
          <w:spacing w:val="0"/>
          <w:sz w:val="22"/>
          <w:szCs w:val="22"/>
        </w:rPr>
        <w:t xml:space="preserve">this older policy with a more comprehensive description of owner responsibilities. </w:t>
      </w:r>
    </w:p>
    <w:p w14:paraId="11C38AAD" w14:textId="77777777" w:rsidR="00D11224" w:rsidRPr="00180287" w:rsidRDefault="00D11224" w:rsidP="00D11224">
      <w:pPr>
        <w:spacing w:after="160" w:line="259" w:lineRule="auto"/>
        <w:ind w:left="-360"/>
        <w:contextualSpacing/>
        <w:rPr>
          <w:rFonts w:ascii="Calibri" w:eastAsia="Calibri" w:hAnsi="Calibri"/>
          <w:spacing w:val="0"/>
          <w:sz w:val="22"/>
          <w:szCs w:val="22"/>
        </w:rPr>
      </w:pPr>
    </w:p>
    <w:p w14:paraId="15ABC639" w14:textId="77777777" w:rsidR="00D11224" w:rsidRPr="00180287" w:rsidRDefault="00D11224" w:rsidP="00D11224">
      <w:pPr>
        <w:spacing w:after="160" w:line="256" w:lineRule="auto"/>
        <w:ind w:left="0"/>
        <w:contextualSpacing/>
        <w:rPr>
          <w:rFonts w:ascii="Calibri" w:eastAsia="Calibri" w:hAnsi="Calibri"/>
          <w:spacing w:val="0"/>
          <w:sz w:val="22"/>
          <w:szCs w:val="22"/>
          <w:u w:val="single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  <w:u w:val="single"/>
        </w:rPr>
        <w:t xml:space="preserve">Reason for Recommended Board Action - </w:t>
      </w:r>
      <w:r w:rsidRPr="00180287">
        <w:rPr>
          <w:rFonts w:ascii="Calibri" w:eastAsia="Calibri" w:hAnsi="Calibri"/>
          <w:spacing w:val="0"/>
          <w:sz w:val="22"/>
          <w:szCs w:val="22"/>
          <w:u w:val="single"/>
        </w:rPr>
        <w:t>(</w:t>
      </w:r>
      <w:r w:rsidRPr="00180287">
        <w:rPr>
          <w:rFonts w:ascii="Calibri" w:eastAsia="Calibri" w:hAnsi="Calibri"/>
          <w:i/>
          <w:iCs/>
          <w:spacing w:val="0"/>
          <w:sz w:val="22"/>
          <w:szCs w:val="22"/>
          <w:u w:val="single"/>
        </w:rPr>
        <w:t>Consider compliance, cost savings, fixing a problem</w:t>
      </w:r>
      <w:r w:rsidRPr="00180287">
        <w:rPr>
          <w:rFonts w:ascii="Calibri" w:eastAsia="Calibri" w:hAnsi="Calibri"/>
          <w:spacing w:val="0"/>
          <w:sz w:val="22"/>
          <w:szCs w:val="22"/>
          <w:u w:val="single"/>
        </w:rPr>
        <w:t>):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  </w:t>
      </w:r>
    </w:p>
    <w:p w14:paraId="79E03519" w14:textId="25891843" w:rsidR="00D11224" w:rsidRPr="00180287" w:rsidRDefault="00D11224" w:rsidP="00D11224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  <w:u w:val="single"/>
        </w:rPr>
      </w:pPr>
      <w:r>
        <w:rPr>
          <w:rFonts w:ascii="Calibri" w:eastAsia="Calibri" w:hAnsi="Calibri"/>
          <w:spacing w:val="0"/>
          <w:sz w:val="22"/>
          <w:szCs w:val="22"/>
        </w:rPr>
        <w:t>This policy is now out of date and superseded by Policy 5400.</w:t>
      </w:r>
    </w:p>
    <w:p w14:paraId="2961E95C" w14:textId="77777777" w:rsidR="00D11224" w:rsidRPr="00180287" w:rsidRDefault="00D11224" w:rsidP="00D11224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  <w:u w:val="single"/>
        </w:rPr>
      </w:pPr>
      <w:r w:rsidRPr="00180287">
        <w:rPr>
          <w:rFonts w:ascii="Calibri" w:eastAsia="Calibri" w:hAnsi="Calibri"/>
          <w:spacing w:val="0"/>
          <w:sz w:val="22"/>
          <w:szCs w:val="22"/>
        </w:rPr>
        <w:t xml:space="preserve">  </w:t>
      </w:r>
    </w:p>
    <w:p w14:paraId="2C4229D7" w14:textId="77777777" w:rsidR="00D11224" w:rsidRPr="00180287" w:rsidRDefault="00D11224" w:rsidP="00D11224">
      <w:pPr>
        <w:spacing w:after="160" w:line="256" w:lineRule="auto"/>
        <w:ind w:left="0"/>
        <w:contextualSpacing/>
        <w:rPr>
          <w:rFonts w:ascii="Calibri" w:eastAsia="Calibri" w:hAnsi="Calibri"/>
          <w:spacing w:val="0"/>
          <w:sz w:val="22"/>
          <w:szCs w:val="22"/>
          <w:u w:val="single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  <w:u w:val="single"/>
        </w:rPr>
        <w:t xml:space="preserve">Anticipated Impacts to the District (negative and/or positive) - </w:t>
      </w:r>
      <w:r w:rsidRPr="00180287">
        <w:rPr>
          <w:rFonts w:ascii="Calibri" w:eastAsia="Calibri" w:hAnsi="Calibri"/>
          <w:spacing w:val="0"/>
          <w:sz w:val="22"/>
          <w:szCs w:val="22"/>
          <w:u w:val="single"/>
        </w:rPr>
        <w:t>(</w:t>
      </w:r>
      <w:r w:rsidRPr="00180287">
        <w:rPr>
          <w:rFonts w:ascii="Calibri" w:eastAsia="Calibri" w:hAnsi="Calibri"/>
          <w:i/>
          <w:iCs/>
          <w:spacing w:val="0"/>
          <w:sz w:val="22"/>
          <w:szCs w:val="22"/>
          <w:u w:val="single"/>
        </w:rPr>
        <w:t>Consider financial impact, change in procedures, customer and staff communication and effect if recommendations are not adopted</w:t>
      </w:r>
      <w:r w:rsidRPr="00180287">
        <w:rPr>
          <w:rFonts w:ascii="Calibri" w:eastAsia="Calibri" w:hAnsi="Calibri"/>
          <w:spacing w:val="0"/>
          <w:sz w:val="22"/>
          <w:szCs w:val="22"/>
          <w:u w:val="single"/>
        </w:rPr>
        <w:t>):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  </w:t>
      </w:r>
    </w:p>
    <w:p w14:paraId="014BF886" w14:textId="6C8F8DDA" w:rsidR="00D11224" w:rsidRPr="00180287" w:rsidRDefault="00D11224" w:rsidP="00D11224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  <w:r>
        <w:rPr>
          <w:rFonts w:ascii="Calibri" w:eastAsia="Calibri" w:hAnsi="Calibri"/>
          <w:spacing w:val="0"/>
          <w:sz w:val="22"/>
          <w:szCs w:val="22"/>
        </w:rPr>
        <w:t>None.</w:t>
      </w:r>
    </w:p>
    <w:p w14:paraId="5A89D0DE" w14:textId="77777777" w:rsidR="00D11224" w:rsidRPr="00180287" w:rsidRDefault="00D11224" w:rsidP="00D11224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</w:p>
    <w:p w14:paraId="741ECA95" w14:textId="77777777" w:rsidR="00D11224" w:rsidRPr="00180287" w:rsidRDefault="00D11224" w:rsidP="00D11224">
      <w:pPr>
        <w:spacing w:after="160" w:line="256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  <w:r w:rsidRPr="00180287">
        <w:rPr>
          <w:rFonts w:ascii="Calibri" w:eastAsia="Calibri" w:hAnsi="Calibri"/>
          <w:b/>
          <w:bCs/>
          <w:spacing w:val="0"/>
          <w:sz w:val="22"/>
          <w:szCs w:val="22"/>
          <w:u w:val="single"/>
        </w:rPr>
        <w:t xml:space="preserve">Anticipated Impacts to the Customer – </w:t>
      </w:r>
      <w:r w:rsidRPr="00180287">
        <w:rPr>
          <w:rFonts w:ascii="Calibri" w:eastAsia="Calibri" w:hAnsi="Calibri"/>
          <w:i/>
          <w:iCs/>
          <w:spacing w:val="0"/>
          <w:sz w:val="22"/>
          <w:szCs w:val="22"/>
          <w:u w:val="single"/>
        </w:rPr>
        <w:t>Standby, Residential, Commercial</w:t>
      </w:r>
      <w:r w:rsidRPr="00180287">
        <w:rPr>
          <w:rFonts w:ascii="Calibri" w:eastAsia="Calibri" w:hAnsi="Calibri"/>
          <w:b/>
          <w:bCs/>
          <w:spacing w:val="0"/>
          <w:sz w:val="22"/>
          <w:szCs w:val="22"/>
        </w:rPr>
        <w:t>:</w:t>
      </w:r>
      <w:r w:rsidRPr="00180287">
        <w:rPr>
          <w:rFonts w:ascii="Calibri" w:eastAsia="Calibri" w:hAnsi="Calibri"/>
          <w:spacing w:val="0"/>
          <w:sz w:val="22"/>
          <w:szCs w:val="22"/>
        </w:rPr>
        <w:t xml:space="preserve">    </w:t>
      </w:r>
    </w:p>
    <w:p w14:paraId="77C8AA9D" w14:textId="7D3E6334" w:rsidR="00A940B8" w:rsidRDefault="00D11224" w:rsidP="00A940B8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  <w:r>
        <w:rPr>
          <w:rFonts w:ascii="Calibri" w:eastAsia="Calibri" w:hAnsi="Calibri"/>
          <w:spacing w:val="0"/>
          <w:sz w:val="22"/>
          <w:szCs w:val="22"/>
        </w:rPr>
        <w:t>The new Policy #5400 provides more comprehensive guidance to homeowners</w:t>
      </w:r>
      <w:bookmarkEnd w:id="0"/>
    </w:p>
    <w:p w14:paraId="5D70C2C4" w14:textId="1221FE9E" w:rsidR="00A940B8" w:rsidRDefault="00A940B8" w:rsidP="00A940B8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</w:p>
    <w:p w14:paraId="3D319F62" w14:textId="33BC3DFB" w:rsidR="00A940B8" w:rsidRDefault="00A940B8">
      <w:pPr>
        <w:spacing w:after="160" w:line="259" w:lineRule="auto"/>
        <w:ind w:left="0"/>
        <w:rPr>
          <w:rFonts w:ascii="Calibri" w:eastAsia="Calibri" w:hAnsi="Calibri"/>
          <w:spacing w:val="0"/>
          <w:sz w:val="22"/>
          <w:szCs w:val="22"/>
        </w:rPr>
      </w:pPr>
      <w:r>
        <w:rPr>
          <w:rFonts w:ascii="Calibri" w:eastAsia="Calibri" w:hAnsi="Calibri"/>
          <w:spacing w:val="0"/>
          <w:sz w:val="22"/>
          <w:szCs w:val="22"/>
        </w:rPr>
        <w:br w:type="page"/>
      </w:r>
    </w:p>
    <w:p w14:paraId="5268ED66" w14:textId="77777777" w:rsidR="00A940B8" w:rsidRDefault="00A940B8" w:rsidP="00A940B8">
      <w:pPr>
        <w:pStyle w:val="Title"/>
      </w:pPr>
      <w:r>
        <w:lastRenderedPageBreak/>
        <w:t xml:space="preserve">Gold Mountain Community Services District </w:t>
      </w:r>
    </w:p>
    <w:p w14:paraId="1E6831DB" w14:textId="77777777" w:rsidR="00A940B8" w:rsidRDefault="00A940B8" w:rsidP="00A940B8">
      <w:pPr>
        <w:pStyle w:val="Heading1"/>
      </w:pPr>
      <w:r>
        <w:t>POLICY HANDBOOK</w:t>
      </w:r>
    </w:p>
    <w:p w14:paraId="1E4D6332" w14:textId="77777777" w:rsidR="00A940B8" w:rsidRDefault="00A940B8" w:rsidP="00A940B8">
      <w:pPr>
        <w:pStyle w:val="CSDAPolicy1"/>
        <w:rPr>
          <w:b/>
          <w:bCs/>
        </w:rPr>
      </w:pPr>
    </w:p>
    <w:p w14:paraId="19E33754" w14:textId="77777777" w:rsidR="00A940B8" w:rsidRDefault="00A940B8" w:rsidP="00A940B8">
      <w:pPr>
        <w:pStyle w:val="CSDAPolicy1"/>
        <w:rPr>
          <w:b/>
          <w:bCs/>
        </w:rPr>
      </w:pPr>
      <w:r>
        <w:rPr>
          <w:b/>
          <w:bCs/>
        </w:rPr>
        <w:t>POLICY TITLE:</w:t>
      </w:r>
      <w:r>
        <w:rPr>
          <w:b/>
          <w:bCs/>
        </w:rPr>
        <w:tab/>
        <w:t xml:space="preserve">Maintenance responsibilities for </w:t>
      </w:r>
      <w:proofErr w:type="gramStart"/>
      <w:r>
        <w:rPr>
          <w:b/>
          <w:bCs/>
        </w:rPr>
        <w:t>waste water</w:t>
      </w:r>
      <w:proofErr w:type="gramEnd"/>
      <w:r>
        <w:rPr>
          <w:b/>
          <w:bCs/>
        </w:rPr>
        <w:t xml:space="preserve"> infrastructure on private lots</w:t>
      </w:r>
    </w:p>
    <w:p w14:paraId="3CCE53E7" w14:textId="77777777" w:rsidR="00A940B8" w:rsidRDefault="00A940B8" w:rsidP="00A940B8">
      <w:pPr>
        <w:pStyle w:val="CSDAPolicy1"/>
        <w:rPr>
          <w:b/>
          <w:bCs/>
        </w:rPr>
      </w:pPr>
      <w:r>
        <w:rPr>
          <w:b/>
          <w:bCs/>
        </w:rPr>
        <w:t>POLICY NUMBER:</w:t>
      </w:r>
      <w:r>
        <w:rPr>
          <w:b/>
          <w:bCs/>
        </w:rPr>
        <w:tab/>
        <w:t>3005</w:t>
      </w:r>
    </w:p>
    <w:p w14:paraId="52759C35" w14:textId="77777777" w:rsidR="00A940B8" w:rsidRDefault="00A940B8" w:rsidP="00A940B8">
      <w:pPr>
        <w:pStyle w:val="CSDAPolicy1"/>
        <w:rPr>
          <w:b/>
          <w:bCs/>
        </w:rPr>
      </w:pPr>
    </w:p>
    <w:p w14:paraId="04F68E8D" w14:textId="77777777" w:rsidR="00A940B8" w:rsidRDefault="00A940B8" w:rsidP="00A940B8">
      <w:pPr>
        <w:pStyle w:val="CSDAPolicy1"/>
        <w:rPr>
          <w:b/>
          <w:bCs/>
        </w:rPr>
      </w:pPr>
      <w:r>
        <w:rPr>
          <w:b/>
          <w:bCs/>
          <w:szCs w:val="24"/>
        </w:rPr>
        <w:t>3005.1</w:t>
      </w:r>
      <w:r>
        <w:rPr>
          <w:szCs w:val="24"/>
        </w:rPr>
        <w:tab/>
      </w:r>
      <w:r>
        <w:rPr>
          <w:rFonts w:cs="Arial"/>
          <w:szCs w:val="24"/>
        </w:rPr>
        <w:t xml:space="preserve"> </w:t>
      </w:r>
      <w:r>
        <w:rPr>
          <w:rFonts w:eastAsia="Calibri" w:cs="Arial"/>
          <w:spacing w:val="0"/>
          <w:szCs w:val="24"/>
        </w:rPr>
        <w:t xml:space="preserve">The purpose of this policy is to define the respective responsibilities of the property owner and </w:t>
      </w:r>
      <w:r>
        <w:rPr>
          <w:rFonts w:eastAsia="Calibri" w:cs="Arial"/>
          <w:spacing w:val="0"/>
          <w:szCs w:val="24"/>
        </w:rPr>
        <w:tab/>
        <w:t xml:space="preserve">the Gold Mountain Community Services District (District) to maintain </w:t>
      </w:r>
      <w:proofErr w:type="gramStart"/>
      <w:r>
        <w:rPr>
          <w:rFonts w:eastAsia="Calibri" w:cs="Arial"/>
          <w:spacing w:val="0"/>
          <w:szCs w:val="24"/>
        </w:rPr>
        <w:t>waste water</w:t>
      </w:r>
      <w:proofErr w:type="gramEnd"/>
      <w:r>
        <w:rPr>
          <w:rFonts w:eastAsia="Calibri" w:cs="Arial"/>
          <w:spacing w:val="0"/>
          <w:szCs w:val="24"/>
        </w:rPr>
        <w:t xml:space="preserve"> infrastructure on </w:t>
      </w:r>
      <w:r>
        <w:rPr>
          <w:rFonts w:eastAsia="Calibri" w:cs="Arial"/>
          <w:spacing w:val="0"/>
          <w:szCs w:val="24"/>
        </w:rPr>
        <w:tab/>
        <w:t xml:space="preserve">private property.  As background, property owners who construct buildings and connect to the </w:t>
      </w:r>
      <w:r>
        <w:rPr>
          <w:rFonts w:eastAsia="Calibri" w:cs="Arial"/>
          <w:spacing w:val="0"/>
          <w:szCs w:val="24"/>
        </w:rPr>
        <w:tab/>
        <w:t xml:space="preserve">District’s </w:t>
      </w:r>
      <w:proofErr w:type="gramStart"/>
      <w:r>
        <w:rPr>
          <w:rFonts w:eastAsia="Calibri" w:cs="Arial"/>
          <w:spacing w:val="0"/>
          <w:szCs w:val="24"/>
        </w:rPr>
        <w:t>waste water</w:t>
      </w:r>
      <w:proofErr w:type="gramEnd"/>
      <w:r>
        <w:rPr>
          <w:rFonts w:eastAsia="Calibri" w:cs="Arial"/>
          <w:spacing w:val="0"/>
          <w:szCs w:val="24"/>
        </w:rPr>
        <w:t xml:space="preserve"> facilities are required to enter into an irrevocable license agreement with the </w:t>
      </w:r>
      <w:r>
        <w:rPr>
          <w:rFonts w:eastAsia="Calibri" w:cs="Arial"/>
          <w:spacing w:val="0"/>
          <w:szCs w:val="24"/>
        </w:rPr>
        <w:tab/>
        <w:t>District. (Attached as exhibit A)</w:t>
      </w:r>
      <w:proofErr w:type="gramStart"/>
      <w:r>
        <w:rPr>
          <w:rFonts w:eastAsia="Calibri" w:cs="Arial"/>
          <w:spacing w:val="0"/>
          <w:szCs w:val="24"/>
        </w:rPr>
        <w:t xml:space="preserve">.  </w:t>
      </w:r>
      <w:proofErr w:type="gramEnd"/>
      <w:r>
        <w:rPr>
          <w:rFonts w:eastAsia="Calibri" w:cs="Arial"/>
          <w:spacing w:val="0"/>
          <w:szCs w:val="24"/>
        </w:rPr>
        <w:t xml:space="preserve">This agreement gives the District the right to enter private </w:t>
      </w:r>
      <w:r>
        <w:rPr>
          <w:rFonts w:eastAsia="Calibri" w:cs="Arial"/>
          <w:spacing w:val="0"/>
          <w:szCs w:val="24"/>
        </w:rPr>
        <w:tab/>
        <w:t xml:space="preserve">property in order to maintain portions of the </w:t>
      </w:r>
      <w:proofErr w:type="gramStart"/>
      <w:r>
        <w:rPr>
          <w:rFonts w:eastAsia="Calibri" w:cs="Arial"/>
          <w:spacing w:val="0"/>
          <w:szCs w:val="24"/>
        </w:rPr>
        <w:t>waste water</w:t>
      </w:r>
      <w:proofErr w:type="gramEnd"/>
      <w:r>
        <w:rPr>
          <w:rFonts w:eastAsia="Calibri" w:cs="Arial"/>
          <w:spacing w:val="0"/>
          <w:szCs w:val="24"/>
        </w:rPr>
        <w:t xml:space="preserve"> infrastructure.  </w:t>
      </w:r>
    </w:p>
    <w:p w14:paraId="01C75CEA" w14:textId="77777777" w:rsidR="00A940B8" w:rsidRDefault="00A940B8" w:rsidP="00A940B8">
      <w:pPr>
        <w:pStyle w:val="CSDAPolicy1"/>
      </w:pPr>
      <w:r>
        <w:t xml:space="preserve"> </w:t>
      </w:r>
    </w:p>
    <w:p w14:paraId="58443E7E" w14:textId="77777777" w:rsidR="00A940B8" w:rsidRDefault="00A940B8" w:rsidP="00A940B8">
      <w:pPr>
        <w:pStyle w:val="CSDAPolicy1"/>
      </w:pPr>
      <w:r>
        <w:rPr>
          <w:b/>
          <w:bCs/>
          <w:szCs w:val="24"/>
        </w:rPr>
        <w:t>3005.2</w:t>
      </w:r>
      <w:r>
        <w:rPr>
          <w:szCs w:val="24"/>
        </w:rPr>
        <w:tab/>
      </w:r>
      <w:r>
        <w:rPr>
          <w:rFonts w:eastAsia="Calibri"/>
          <w:spacing w:val="0"/>
          <w:szCs w:val="24"/>
        </w:rPr>
        <w:t xml:space="preserve">Property owner is responsible for at owner’s </w:t>
      </w:r>
      <w:proofErr w:type="gramStart"/>
      <w:r>
        <w:rPr>
          <w:rFonts w:eastAsia="Calibri"/>
          <w:spacing w:val="0"/>
          <w:szCs w:val="24"/>
        </w:rPr>
        <w:t>expense;</w:t>
      </w:r>
      <w:proofErr w:type="gramEnd"/>
    </w:p>
    <w:p w14:paraId="4D1E5E89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 xml:space="preserve">  </w:t>
      </w:r>
      <w:r>
        <w:rPr>
          <w:rFonts w:ascii="Arial Narrow" w:eastAsia="Calibri" w:hAnsi="Arial Narrow"/>
          <w:spacing w:val="0"/>
          <w:sz w:val="24"/>
          <w:szCs w:val="24"/>
        </w:rPr>
        <w:tab/>
      </w:r>
    </w:p>
    <w:p w14:paraId="211D9ACB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 xml:space="preserve">Purchase and correct Installation of District approved STEP System (Septic Tank Effluent </w:t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  <w:t>Pumping System)</w:t>
      </w:r>
    </w:p>
    <w:p w14:paraId="07C81C3D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access to Interceptor Tank</w:t>
      </w:r>
    </w:p>
    <w:p w14:paraId="22F0165F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surface grading away from access lids of Interceptor Tank</w:t>
      </w:r>
    </w:p>
    <w:p w14:paraId="6F96F58D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District access to Interceptor Tank and STEP system Control Panel,</w:t>
      </w:r>
    </w:p>
    <w:p w14:paraId="0D572786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access to Interceptor Tank for septic pumping truck,</w:t>
      </w:r>
    </w:p>
    <w:p w14:paraId="6393F88C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electrical power to STEP system Control Panel,</w:t>
      </w:r>
    </w:p>
    <w:p w14:paraId="3EB30DE4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all wastewater facilities within the residence or building</w:t>
      </w:r>
    </w:p>
    <w:p w14:paraId="7628C768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 xml:space="preserve">Maintaining plumbing and electrical installations between residence and Interceptor </w:t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  <w:t>Tank,</w:t>
      </w:r>
    </w:p>
    <w:p w14:paraId="1576C9FC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>Maintaining plumbing installations between Interceptor Tank and sewer system main line</w:t>
      </w:r>
    </w:p>
    <w:p w14:paraId="092F7CED" w14:textId="77777777" w:rsidR="00A940B8" w:rsidRDefault="00A940B8" w:rsidP="00A940B8">
      <w:pPr>
        <w:ind w:left="0"/>
        <w:rPr>
          <w:rFonts w:ascii="Arial Narrow" w:eastAsia="Calibri" w:hAnsi="Arial Narrow"/>
          <w:spacing w:val="0"/>
          <w:sz w:val="24"/>
          <w:szCs w:val="24"/>
        </w:rPr>
      </w:pPr>
      <w:r>
        <w:rPr>
          <w:rFonts w:ascii="Arial Narrow" w:eastAsia="Calibri" w:hAnsi="Arial Narrow"/>
          <w:spacing w:val="0"/>
          <w:sz w:val="24"/>
          <w:szCs w:val="24"/>
        </w:rPr>
        <w:tab/>
        <w:t xml:space="preserve">Maintaining Interceptor tank including, but not limited to, tank replacement, water </w:t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</w:r>
      <w:r>
        <w:rPr>
          <w:rFonts w:ascii="Arial Narrow" w:eastAsia="Calibri" w:hAnsi="Arial Narrow"/>
          <w:spacing w:val="0"/>
          <w:sz w:val="24"/>
          <w:szCs w:val="24"/>
        </w:rPr>
        <w:tab/>
        <w:t xml:space="preserve">leakage repairs and root intrusion abatement. </w:t>
      </w:r>
    </w:p>
    <w:p w14:paraId="7DD8424C" w14:textId="77777777" w:rsidR="00A940B8" w:rsidRDefault="00A940B8" w:rsidP="00A940B8">
      <w:pPr>
        <w:pStyle w:val="CSDAPolicy1"/>
      </w:pPr>
    </w:p>
    <w:p w14:paraId="6C745245" w14:textId="77777777" w:rsidR="00A940B8" w:rsidRDefault="00A940B8" w:rsidP="00A940B8">
      <w:pPr>
        <w:pStyle w:val="NoSpacing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3005.3</w:t>
      </w:r>
      <w:r>
        <w:rPr>
          <w:rFonts w:ascii="Arial Narrow" w:hAnsi="Arial Narrow"/>
        </w:rPr>
        <w:tab/>
        <w:t xml:space="preserve">The District is responsible for at District </w:t>
      </w:r>
      <w:proofErr w:type="gramStart"/>
      <w:r>
        <w:rPr>
          <w:rFonts w:ascii="Arial Narrow" w:hAnsi="Arial Narrow"/>
        </w:rPr>
        <w:t>expense;</w:t>
      </w:r>
      <w:proofErr w:type="gramEnd"/>
    </w:p>
    <w:p w14:paraId="45851A3A" w14:textId="77777777" w:rsidR="00A940B8" w:rsidRDefault="00A940B8" w:rsidP="00A940B8">
      <w:pPr>
        <w:pStyle w:val="NoSpacing"/>
        <w:rPr>
          <w:rFonts w:ascii="Arial Narrow" w:hAnsi="Arial Narrow"/>
        </w:rPr>
      </w:pPr>
    </w:p>
    <w:p w14:paraId="1E4BF1F9" w14:textId="77777777" w:rsidR="00A940B8" w:rsidRDefault="00A940B8" w:rsidP="00A940B8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Checking Interceptor Tank solids level and removal of solids if necessary</w:t>
      </w:r>
    </w:p>
    <w:p w14:paraId="628E9B32" w14:textId="77777777" w:rsidR="00A940B8" w:rsidRDefault="00A940B8" w:rsidP="00A940B8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Maintaining Interceptor Tank Control Panel  </w:t>
      </w:r>
    </w:p>
    <w:p w14:paraId="13E4C0C8" w14:textId="77777777" w:rsidR="00A940B8" w:rsidRDefault="00A940B8" w:rsidP="00A940B8">
      <w:pPr>
        <w:pStyle w:val="NoSpacing"/>
        <w:rPr>
          <w:rFonts w:ascii="Arial Narrow" w:hAnsi="Arial Narrow"/>
        </w:rPr>
      </w:pPr>
      <w:r>
        <w:rPr>
          <w:rFonts w:ascii="Arial Narrow" w:hAnsi="Arial Narrow"/>
        </w:rPr>
        <w:tab/>
        <w:t xml:space="preserve">  Maintaining pumping components inside Interceptor Tank, including but not limited to,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the pump, Bio Tube filter screen, splicing </w:t>
      </w:r>
      <w:proofErr w:type="gramStart"/>
      <w:r>
        <w:rPr>
          <w:rFonts w:ascii="Arial Narrow" w:hAnsi="Arial Narrow"/>
        </w:rPr>
        <w:t>boxes</w:t>
      </w:r>
      <w:proofErr w:type="gramEnd"/>
      <w:r>
        <w:rPr>
          <w:rFonts w:ascii="Arial Narrow" w:hAnsi="Arial Narrow"/>
        </w:rPr>
        <w:t xml:space="preserve"> and control floats.</w:t>
      </w:r>
    </w:p>
    <w:p w14:paraId="49C4768C" w14:textId="77777777" w:rsidR="00A940B8" w:rsidRDefault="00A940B8" w:rsidP="00A940B8">
      <w:pPr>
        <w:pStyle w:val="CSDAPolicy1"/>
      </w:pPr>
    </w:p>
    <w:p w14:paraId="1104B40D" w14:textId="77777777" w:rsidR="00A940B8" w:rsidRDefault="00A940B8" w:rsidP="00A940B8">
      <w:pPr>
        <w:pStyle w:val="CSDAPolicy1"/>
      </w:pPr>
    </w:p>
    <w:p w14:paraId="7C7C0C5E" w14:textId="77777777" w:rsidR="00A940B8" w:rsidRDefault="00A940B8" w:rsidP="00A940B8">
      <w:pPr>
        <w:pStyle w:val="CSDAPolicy1"/>
      </w:pPr>
    </w:p>
    <w:p w14:paraId="3DF37473" w14:textId="77777777" w:rsidR="00A940B8" w:rsidRDefault="00A940B8" w:rsidP="00A940B8">
      <w:pPr>
        <w:pStyle w:val="CSDAPolicy1"/>
      </w:pPr>
    </w:p>
    <w:p w14:paraId="3FC734D2" w14:textId="77777777" w:rsidR="00A940B8" w:rsidRDefault="00A940B8" w:rsidP="00A940B8">
      <w:pPr>
        <w:pStyle w:val="CSDAPolicy1"/>
      </w:pPr>
    </w:p>
    <w:p w14:paraId="58423C59" w14:textId="77777777" w:rsidR="00A940B8" w:rsidRDefault="00A940B8" w:rsidP="00A940B8">
      <w:pPr>
        <w:pStyle w:val="CSDAPolicy1"/>
      </w:pPr>
      <w:r>
        <w:rPr>
          <w:b/>
          <w:bCs/>
        </w:rPr>
        <w:lastRenderedPageBreak/>
        <w:t>3005.4</w:t>
      </w:r>
      <w:r>
        <w:tab/>
        <w:t xml:space="preserve">The District will perform periodic inspections of the </w:t>
      </w:r>
      <w:proofErr w:type="gramStart"/>
      <w:r>
        <w:t>waste water</w:t>
      </w:r>
      <w:proofErr w:type="gramEnd"/>
      <w:r>
        <w:t xml:space="preserve"> infrastructure.  Maintenance issues that </w:t>
      </w:r>
      <w:r>
        <w:tab/>
        <w:t>are the responsibility of the District will be corrected promptly</w:t>
      </w:r>
      <w:proofErr w:type="gramStart"/>
      <w:r>
        <w:t xml:space="preserve">.  </w:t>
      </w:r>
      <w:proofErr w:type="gramEnd"/>
      <w:r>
        <w:t xml:space="preserve">The District will notify the property owner </w:t>
      </w:r>
      <w:r>
        <w:tab/>
        <w:t>of maintenance requirements that are the property owner’s responsibility</w:t>
      </w:r>
      <w:proofErr w:type="gramStart"/>
      <w:r>
        <w:t xml:space="preserve">.  </w:t>
      </w:r>
      <w:proofErr w:type="gramEnd"/>
    </w:p>
    <w:p w14:paraId="0011F6EE" w14:textId="77777777" w:rsidR="00A940B8" w:rsidRDefault="00A940B8" w:rsidP="00A940B8">
      <w:pPr>
        <w:pStyle w:val="CSDAPolicy1"/>
      </w:pPr>
      <w:r>
        <w:tab/>
        <w:t xml:space="preserve">If the maintenance issue presents a health hazard and/or has an adverse impact on the District’s </w:t>
      </w:r>
      <w:proofErr w:type="gramStart"/>
      <w:r>
        <w:t xml:space="preserve">waste </w:t>
      </w:r>
      <w:r>
        <w:tab/>
        <w:t>water</w:t>
      </w:r>
      <w:proofErr w:type="gramEnd"/>
      <w:r>
        <w:t xml:space="preserve"> system and the property owner cannot or will not correct it, the District may mitigate it at the </w:t>
      </w:r>
      <w:r>
        <w:tab/>
        <w:t>property owner’s expense.</w:t>
      </w:r>
    </w:p>
    <w:p w14:paraId="4C3ABEB5" w14:textId="77777777" w:rsidR="00A940B8" w:rsidRDefault="00A940B8" w:rsidP="00A940B8">
      <w:pPr>
        <w:pStyle w:val="CSDAPolicy1"/>
      </w:pPr>
      <w:r>
        <w:t xml:space="preserve"> </w:t>
      </w:r>
    </w:p>
    <w:p w14:paraId="04B31314" w14:textId="77777777" w:rsidR="00A940B8" w:rsidRDefault="00A940B8" w:rsidP="00A940B8">
      <w:pPr>
        <w:pStyle w:val="CSDAPolicy1"/>
      </w:pPr>
      <w:r>
        <w:tab/>
      </w:r>
    </w:p>
    <w:p w14:paraId="64EFA7E7" w14:textId="77777777" w:rsidR="00A940B8" w:rsidRDefault="00A940B8" w:rsidP="00A940B8">
      <w:pPr>
        <w:pStyle w:val="CSDAPolicy1"/>
        <w:rPr>
          <w:b/>
          <w:bCs/>
        </w:rPr>
      </w:pPr>
    </w:p>
    <w:p w14:paraId="59092740" w14:textId="77777777" w:rsidR="00A940B8" w:rsidRDefault="00A940B8" w:rsidP="00A940B8">
      <w:pPr>
        <w:pStyle w:val="CSDAPolicy1"/>
        <w:rPr>
          <w:b/>
          <w:bCs/>
        </w:rPr>
      </w:pPr>
    </w:p>
    <w:p w14:paraId="57A295AE" w14:textId="77777777" w:rsidR="00A940B8" w:rsidRPr="00A940B8" w:rsidRDefault="00A940B8" w:rsidP="00A940B8">
      <w:pPr>
        <w:spacing w:after="160" w:line="259" w:lineRule="auto"/>
        <w:ind w:left="0"/>
        <w:contextualSpacing/>
        <w:rPr>
          <w:rFonts w:ascii="Calibri" w:eastAsia="Calibri" w:hAnsi="Calibri"/>
          <w:spacing w:val="0"/>
          <w:sz w:val="22"/>
          <w:szCs w:val="22"/>
        </w:rPr>
      </w:pPr>
    </w:p>
    <w:sectPr w:rsidR="00A940B8" w:rsidRPr="00A940B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DFE5C" w14:textId="77777777" w:rsidR="006C6F26" w:rsidRDefault="006C6F26" w:rsidP="00D11224">
      <w:r>
        <w:separator/>
      </w:r>
    </w:p>
  </w:endnote>
  <w:endnote w:type="continuationSeparator" w:id="0">
    <w:p w14:paraId="154C5391" w14:textId="77777777" w:rsidR="006C6F26" w:rsidRDefault="006C6F26" w:rsidP="00D1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1F4C3" w14:textId="77777777" w:rsidR="006C6F26" w:rsidRDefault="006C6F26" w:rsidP="00D11224">
      <w:r>
        <w:separator/>
      </w:r>
    </w:p>
  </w:footnote>
  <w:footnote w:type="continuationSeparator" w:id="0">
    <w:p w14:paraId="129F01DA" w14:textId="77777777" w:rsidR="006C6F26" w:rsidRDefault="006C6F26" w:rsidP="00D1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71A5F" w14:textId="1EBFE190" w:rsidR="00D11224" w:rsidRDefault="00D1122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970EDD" wp14:editId="33967A9C">
              <wp:simplePos x="0" y="0"/>
              <wp:positionH relativeFrom="margin">
                <wp:align>left</wp:align>
              </wp:positionH>
              <wp:positionV relativeFrom="paragraph">
                <wp:posOffset>-190500</wp:posOffset>
              </wp:positionV>
              <wp:extent cx="5762625" cy="476250"/>
              <wp:effectExtent l="0" t="0" r="28575" b="1905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2625" cy="476250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4472C4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48CEE" w14:textId="71CEAD55" w:rsidR="00D11224" w:rsidRPr="00F86C4B" w:rsidRDefault="00D11224" w:rsidP="00D11224">
                          <w:pPr>
                            <w:ind w:left="0"/>
                            <w:rPr>
                              <w:rFonts w:ascii="Calibri" w:eastAsia="Calibri" w:hAnsi="Calibri"/>
                              <w:b/>
                              <w:bCs/>
                              <w:color w:val="FFFFFF"/>
                              <w:spacing w:val="0"/>
                              <w:sz w:val="22"/>
                              <w:szCs w:val="22"/>
                            </w:rPr>
                          </w:pPr>
                          <w:r w:rsidRPr="00F86C4B">
                            <w:rPr>
                              <w:b/>
                              <w:bCs/>
                              <w:color w:val="FFFFFF"/>
                            </w:rPr>
                            <w:t>AGENDA ITEM # E.</w:t>
                          </w:r>
                          <w:r>
                            <w:rPr>
                              <w:b/>
                              <w:bCs/>
                              <w:color w:val="FFFFFF"/>
                            </w:rPr>
                            <w:t>13</w:t>
                          </w:r>
                          <w:r w:rsidRPr="00F86C4B">
                            <w:rPr>
                              <w:b/>
                              <w:bCs/>
                              <w:color w:val="FFFFFF"/>
                            </w:rPr>
                            <w:t xml:space="preserve">   </w:t>
                          </w:r>
                          <w:r w:rsidRPr="00D11224">
                            <w:rPr>
                              <w:b/>
                              <w:bCs/>
                              <w:color w:val="FFFFFF"/>
                            </w:rPr>
                            <w:tab/>
                            <w:t xml:space="preserve">RETIRE POLICY #3005 </w:t>
                          </w:r>
                          <w:r>
                            <w:rPr>
                              <w:b/>
                              <w:bCs/>
                              <w:color w:val="FFFFFF"/>
                            </w:rPr>
                            <w:t xml:space="preserve"> </w:t>
                          </w:r>
                          <w:r w:rsidRPr="00D11224">
                            <w:rPr>
                              <w:b/>
                              <w:bCs/>
                              <w:color w:val="FFFFFF"/>
                            </w:rPr>
                            <w:t>MAINTENANCE RESPONSIBILITIES FOR WASTEWATER INFRASTRUCTURE ON PRIVATE LOTS</w:t>
                          </w:r>
                          <w:r w:rsidRPr="00D11224">
                            <w:rPr>
                              <w:rFonts w:eastAsia="Calibri"/>
                              <w:b/>
                              <w:bCs/>
                              <w:color w:val="FFFFFF"/>
                            </w:rPr>
                            <w:t xml:space="preserve"> </w:t>
                          </w:r>
                          <w:r w:rsidRPr="00F86C4B">
                            <w:rPr>
                              <w:rFonts w:ascii="Calibri" w:eastAsia="Calibri" w:hAnsi="Calibri"/>
                              <w:b/>
                              <w:bCs/>
                              <w:color w:val="FFFFFF"/>
                              <w:spacing w:val="0"/>
                              <w:sz w:val="22"/>
                              <w:szCs w:val="22"/>
                            </w:rPr>
                            <w:t>– BOARD REVIEW AND ACTION</w:t>
                          </w:r>
                        </w:p>
                        <w:p w14:paraId="2C8F7C2D" w14:textId="77777777" w:rsidR="00D11224" w:rsidRDefault="00D11224" w:rsidP="00D11224">
                          <w:pPr>
                            <w:ind w:left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970EDD" id="Rectangle 1" o:spid="_x0000_s1026" style="position:absolute;left:0;text-align:left;margin-left:0;margin-top:-15pt;width:453.75pt;height:37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O+jIAIAAEcEAAAOAAAAZHJzL2Uyb0RvYy54bWysU9tu2zAMfR+wfxD0vjgxnKQ14hRFug4D&#10;urVYtw+QZdkWptsoJXb39aPkJMu2t2J+EESTPDo8JDc3o1bkIMBLayq6mM0pEYbbRpquot++3r+7&#10;osQHZhqmrBEVfRGe3mzfvtkMrhS57a1qBBAEMb4cXEX7EFyZZZ73QjM/s04YdLYWNAtoQpc1wAZE&#10;1yrL5/NVNlhoHFguvMe/d5OTbhN+2woeHtvWi0BURZFbSCeks45ntt2wsgPmesmPNNgrWGgmDT56&#10;hrpjgZE9yH+gtORgvW3DjFud2baVXKQasJrF/K9qnnvmRKoFxfHuLJP/f7D88+EJiGywd5QYprFF&#10;X1A0ZjolyCLKMzhfYtSze4JYoHcPln/3xNhdj1HiFsAOvWANkkrx2R8J0fCYSurhk20Qne2DTUqN&#10;LegIiBqQMTXk5dwQMQbC8edyvcpX+ZISjr4CjWXqWMbKU7YDHz4Iq0m8VBSQe0JnhwcfkD2GnkIS&#10;e6tkcy+VSgZ09U4BOTAcjqJY57siFowp/jJMGTJU9HqJPF4LoWXAKVdSV/RqHr9p7qJs702TZjAw&#10;qaY7vq8M0jhJN7UgjPV47EZtmxdUFOw0zbh9eOkt/KRkwEmuqP+xZyAoUR8NduV6URRx9JNRLNc5&#10;GnDpqS89zHCEqmigZLruwrQuewey6/GlRZLB2FvsZCuTyJHqxOrIG6c1CXncrLgOl3aK+r3/218A&#10;AAD//wMAUEsDBBQABgAIAAAAIQBGUzfa3gAAAAcBAAAPAAAAZHJzL2Rvd25yZXYueG1sTI9LT8Mw&#10;EITvSPwHa5G4tTaP8AjZVJSKE1KlFpA4OvHiRPgRxW6b8utZTnDb0Yxmvq0Wk3diT2PqY0C4mCsQ&#10;FNpo+mAR3l6fZ3cgUtbBaBcDIRwpwaI+Pal0aeIhbGi/zVZwSUilRuhyHkopU9uR12keBwrsfcbR&#10;68xytNKM+sDl3slLpW6k133ghU4P9NRR+7XdeYR2+f3xMrmjLd7XarXcmH7V2B7x/Gx6fACRacp/&#10;YfjFZ3SomamJu2CScAj8SEaYXSk+2L5XtwWIBuG6UCDrSv7nr38AAAD//wMAUEsBAi0AFAAGAAgA&#10;AAAhALaDOJL+AAAA4QEAABMAAAAAAAAAAAAAAAAAAAAAAFtDb250ZW50X1R5cGVzXS54bWxQSwEC&#10;LQAUAAYACAAAACEAOP0h/9YAAACUAQAACwAAAAAAAAAAAAAAAAAvAQAAX3JlbHMvLnJlbHNQSwEC&#10;LQAUAAYACAAAACEAYgDvoyACAABHBAAADgAAAAAAAAAAAAAAAAAuAgAAZHJzL2Uyb0RvYy54bWxQ&#10;SwECLQAUAAYACAAAACEARlM32t4AAAAHAQAADwAAAAAAAAAAAAAAAAB6BAAAZHJzL2Rvd25yZXYu&#10;eG1sUEsFBgAAAAAEAAQA8wAAAIUFAAAAAA==&#10;" fillcolor="#4472c4" strokecolor="#4472c4">
              <v:textbox>
                <w:txbxContent>
                  <w:p w14:paraId="5FB48CEE" w14:textId="71CEAD55" w:rsidR="00D11224" w:rsidRPr="00F86C4B" w:rsidRDefault="00D11224" w:rsidP="00D11224">
                    <w:pPr>
                      <w:ind w:left="0"/>
                      <w:rPr>
                        <w:rFonts w:ascii="Calibri" w:eastAsia="Calibri" w:hAnsi="Calibri"/>
                        <w:b/>
                        <w:bCs/>
                        <w:color w:val="FFFFFF"/>
                        <w:spacing w:val="0"/>
                        <w:sz w:val="22"/>
                        <w:szCs w:val="22"/>
                      </w:rPr>
                    </w:pPr>
                    <w:r w:rsidRPr="00F86C4B">
                      <w:rPr>
                        <w:b/>
                        <w:bCs/>
                        <w:color w:val="FFFFFF"/>
                      </w:rPr>
                      <w:t>AGENDA ITEM # E.</w:t>
                    </w:r>
                    <w:r>
                      <w:rPr>
                        <w:b/>
                        <w:bCs/>
                        <w:color w:val="FFFFFF"/>
                      </w:rPr>
                      <w:t>13</w:t>
                    </w:r>
                    <w:r w:rsidRPr="00F86C4B">
                      <w:rPr>
                        <w:b/>
                        <w:bCs/>
                        <w:color w:val="FFFFFF"/>
                      </w:rPr>
                      <w:t xml:space="preserve">   </w:t>
                    </w:r>
                    <w:r w:rsidRPr="00D11224">
                      <w:rPr>
                        <w:b/>
                        <w:bCs/>
                        <w:color w:val="FFFFFF"/>
                      </w:rPr>
                      <w:tab/>
                      <w:t xml:space="preserve">RETIRE POLICY #3005 </w:t>
                    </w:r>
                    <w:r>
                      <w:rPr>
                        <w:b/>
                        <w:bCs/>
                        <w:color w:val="FFFFFF"/>
                      </w:rPr>
                      <w:t xml:space="preserve"> </w:t>
                    </w:r>
                    <w:r w:rsidRPr="00D11224">
                      <w:rPr>
                        <w:b/>
                        <w:bCs/>
                        <w:color w:val="FFFFFF"/>
                      </w:rPr>
                      <w:t>MAINTENANCE RESPONSIBILITIES FOR WASTEWATER INFRASTRUCTURE ON PRIVATE LOTS</w:t>
                    </w:r>
                    <w:r w:rsidRPr="00D11224">
                      <w:rPr>
                        <w:rFonts w:eastAsia="Calibri"/>
                        <w:b/>
                        <w:bCs/>
                        <w:color w:val="FFFFFF"/>
                      </w:rPr>
                      <w:t xml:space="preserve"> </w:t>
                    </w:r>
                    <w:r w:rsidRPr="00F86C4B">
                      <w:rPr>
                        <w:rFonts w:ascii="Calibri" w:eastAsia="Calibri" w:hAnsi="Calibri"/>
                        <w:b/>
                        <w:bCs/>
                        <w:color w:val="FFFFFF"/>
                        <w:spacing w:val="0"/>
                        <w:sz w:val="22"/>
                        <w:szCs w:val="22"/>
                      </w:rPr>
                      <w:t>– BOARD REVIEW AND ACTION</w:t>
                    </w:r>
                  </w:p>
                  <w:p w14:paraId="2C8F7C2D" w14:textId="77777777" w:rsidR="00D11224" w:rsidRDefault="00D11224" w:rsidP="00D11224">
                    <w:pPr>
                      <w:ind w:left="0"/>
                    </w:pPr>
                  </w:p>
                </w:txbxContent>
              </v:textbox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146F8"/>
    <w:multiLevelType w:val="hybridMultilevel"/>
    <w:tmpl w:val="A91AD1E8"/>
    <w:lvl w:ilvl="0" w:tplc="730CFC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24"/>
    <w:rsid w:val="002A499B"/>
    <w:rsid w:val="004123E8"/>
    <w:rsid w:val="006C6F26"/>
    <w:rsid w:val="00A940B8"/>
    <w:rsid w:val="00D1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0789A"/>
  <w15:chartTrackingRefBased/>
  <w15:docId w15:val="{609D1D49-129C-47FF-B437-D10B0480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224"/>
    <w:pPr>
      <w:spacing w:after="0" w:line="240" w:lineRule="auto"/>
      <w:ind w:left="1080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Heading1">
    <w:name w:val="heading 1"/>
    <w:basedOn w:val="Normal"/>
    <w:next w:val="BodyText"/>
    <w:link w:val="Heading1Char"/>
    <w:qFormat/>
    <w:rsid w:val="00A940B8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hAnsi="Arial Black"/>
      <w:color w:val="FFFFFF"/>
      <w:spacing w:val="-10"/>
      <w:kern w:val="2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224"/>
    <w:rPr>
      <w:rFonts w:ascii="Arial" w:eastAsia="Times New Roman" w:hAnsi="Arial" w:cs="Times New Roman"/>
      <w:spacing w:val="-5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11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224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940B8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A940B8"/>
    <w:pPr>
      <w:keepNext/>
      <w:keepLines/>
      <w:pBdr>
        <w:top w:val="single" w:sz="6" w:space="16" w:color="auto"/>
      </w:pBdr>
      <w:spacing w:before="220" w:after="60" w:line="320" w:lineRule="atLeast"/>
      <w:ind w:left="0"/>
    </w:pPr>
    <w:rPr>
      <w:rFonts w:ascii="Arial Black" w:hAnsi="Arial Black"/>
      <w:spacing w:val="-30"/>
      <w:kern w:val="28"/>
      <w:sz w:val="40"/>
    </w:rPr>
  </w:style>
  <w:style w:type="character" w:customStyle="1" w:styleId="TitleChar">
    <w:name w:val="Title Char"/>
    <w:basedOn w:val="DefaultParagraphFont"/>
    <w:link w:val="Title"/>
    <w:rsid w:val="00A940B8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styleId="NoSpacing">
    <w:name w:val="No Spacing"/>
    <w:uiPriority w:val="1"/>
    <w:qFormat/>
    <w:rsid w:val="00A940B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CSDAPolicy1">
    <w:name w:val="CSDA Policy 1"/>
    <w:basedOn w:val="Normal"/>
    <w:rsid w:val="00A940B8"/>
    <w:pPr>
      <w:tabs>
        <w:tab w:val="left" w:pos="-1440"/>
        <w:tab w:val="left" w:pos="-720"/>
        <w:tab w:val="left" w:pos="0"/>
        <w:tab w:val="left" w:pos="810"/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ind w:left="0"/>
    </w:pPr>
    <w:rPr>
      <w:rFonts w:ascii="Arial Narrow" w:hAnsi="Arial Narrow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940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940B8"/>
    <w:rPr>
      <w:rFonts w:ascii="Arial" w:eastAsia="Times New Roman" w:hAnsi="Arial" w:cs="Times New Roman"/>
      <w:spacing w:val="-5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40B8"/>
    <w:pPr>
      <w:numPr>
        <w:ilvl w:val="1"/>
      </w:numPr>
      <w:spacing w:after="160"/>
      <w:ind w:left="108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940B8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McLaughlin</dc:creator>
  <cp:keywords/>
  <dc:description/>
  <cp:lastModifiedBy>Rich McLaughlin</cp:lastModifiedBy>
  <cp:revision>2</cp:revision>
  <dcterms:created xsi:type="dcterms:W3CDTF">2021-04-13T06:25:00Z</dcterms:created>
  <dcterms:modified xsi:type="dcterms:W3CDTF">2021-04-13T06:25:00Z</dcterms:modified>
</cp:coreProperties>
</file>